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4208EC">
        <w:rPr>
          <w:b/>
          <w:noProof/>
          <w:sz w:val="24"/>
        </w:rPr>
        <w:t>91</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5B460E">
        <w:rPr>
          <w:b/>
          <w:noProof/>
          <w:sz w:val="28"/>
        </w:rPr>
        <w:t>4</w:t>
      </w:r>
      <w:r w:rsidR="006E4A22">
        <w:rPr>
          <w:b/>
          <w:noProof/>
          <w:sz w:val="28"/>
        </w:rPr>
        <w:t>832</w:t>
      </w:r>
    </w:p>
    <w:p w:rsidR="00156A1A" w:rsidRDefault="005A4A8D" w:rsidP="00156A1A">
      <w:pPr>
        <w:pStyle w:val="CRCoverPage"/>
        <w:rPr>
          <w:b/>
          <w:noProof/>
          <w:sz w:val="24"/>
        </w:rPr>
      </w:pPr>
      <w:r>
        <w:rPr>
          <w:b/>
          <w:sz w:val="24"/>
          <w:szCs w:val="24"/>
        </w:rPr>
        <w:t>Malmo</w:t>
      </w:r>
      <w:r w:rsidR="000A578F">
        <w:rPr>
          <w:b/>
          <w:sz w:val="24"/>
          <w:szCs w:val="24"/>
        </w:rPr>
        <w:t xml:space="preserve">, </w:t>
      </w:r>
      <w:r>
        <w:rPr>
          <w:b/>
          <w:sz w:val="24"/>
          <w:szCs w:val="24"/>
        </w:rPr>
        <w:t>Sweden</w:t>
      </w:r>
      <w:r w:rsidR="002C600F">
        <w:rPr>
          <w:b/>
          <w:sz w:val="24"/>
          <w:szCs w:val="24"/>
        </w:rPr>
        <w:t xml:space="preserve">, </w:t>
      </w:r>
      <w:r>
        <w:rPr>
          <w:b/>
          <w:sz w:val="24"/>
          <w:szCs w:val="24"/>
        </w:rPr>
        <w:t>5 - 9 October</w:t>
      </w:r>
      <w:r w:rsidR="002C600F" w:rsidRPr="009E4773">
        <w:rPr>
          <w:b/>
          <w:sz w:val="24"/>
          <w:szCs w:val="24"/>
        </w:rPr>
        <w:t xml:space="preserve"> </w:t>
      </w:r>
      <w:r w:rsidR="000A578F">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D45992">
        <w:rPr>
          <w:b/>
          <w:noProof/>
          <w:sz w:val="24"/>
        </w:rPr>
        <w:t>6.</w:t>
      </w:r>
      <w:r w:rsidR="00704416">
        <w:rPr>
          <w:b/>
          <w:noProof/>
          <w:sz w:val="24"/>
        </w:rPr>
        <w:t>3</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67D53">
        <w:rPr>
          <w:b/>
          <w:noProof/>
          <w:sz w:val="24"/>
        </w:rPr>
        <w:t>On the relationship between Release-13 and Release-12 LTE-WLAN Interworking</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BA3F0F">
      <w:pPr>
        <w:pStyle w:val="Doc-text2"/>
        <w:tabs>
          <w:tab w:val="left" w:pos="340"/>
        </w:tabs>
        <w:ind w:left="0" w:firstLine="0"/>
        <w:jc w:val="both"/>
      </w:pPr>
      <w:r>
        <w:t xml:space="preserve">In RAN2#91 meeting, </w:t>
      </w:r>
      <w:r w:rsidR="00775124">
        <w:t>the nature of the relationship between Release-12 RAN assisted WLAN Interworking (RAIWK) and Release-13 network controlled LTE-WLAN i</w:t>
      </w:r>
      <w:r w:rsidR="00C40932">
        <w:t xml:space="preserve">nterworking (NCIWK) was </w:t>
      </w:r>
      <w:r w:rsidR="00775124">
        <w:t>discussed but no agreements were reached. In this contribution, we provide our views on how this topic may be resolved.</w:t>
      </w:r>
    </w:p>
    <w:p w:rsidR="00972E3C" w:rsidRDefault="00972E3C" w:rsidP="00972E3C">
      <w:pPr>
        <w:pStyle w:val="Heading1"/>
        <w:rPr>
          <w:lang w:val="en-US" w:eastAsia="ko-KR"/>
        </w:rPr>
      </w:pPr>
      <w:r>
        <w:rPr>
          <w:lang w:val="en-US" w:eastAsia="ko-KR"/>
        </w:rPr>
        <w:t xml:space="preserve">2 </w:t>
      </w:r>
      <w:r w:rsidR="00DC6175">
        <w:rPr>
          <w:lang w:val="en-US" w:eastAsia="ko-KR"/>
        </w:rPr>
        <w:t>Discussion</w:t>
      </w:r>
    </w:p>
    <w:p w:rsidR="008A3D89" w:rsidRDefault="004621DB" w:rsidP="00DC6175">
      <w:pPr>
        <w:jc w:val="both"/>
        <w:rPr>
          <w:rFonts w:ascii="Arial" w:hAnsi="Arial" w:cs="Arial"/>
          <w:lang w:eastAsia="ko-KR"/>
        </w:rPr>
      </w:pPr>
      <w:r>
        <w:rPr>
          <w:rFonts w:ascii="Arial" w:hAnsi="Arial" w:cs="Arial"/>
          <w:lang w:val="en-US" w:eastAsia="ko-KR"/>
        </w:rPr>
        <w:t xml:space="preserve">There </w:t>
      </w:r>
      <w:r w:rsidR="00ED062C">
        <w:rPr>
          <w:rFonts w:ascii="Arial" w:hAnsi="Arial" w:cs="Arial"/>
          <w:lang w:val="en-US" w:eastAsia="ko-KR"/>
        </w:rPr>
        <w:t>appears to be</w:t>
      </w:r>
      <w:r>
        <w:rPr>
          <w:rFonts w:ascii="Arial" w:hAnsi="Arial" w:cs="Arial"/>
          <w:lang w:val="en-US" w:eastAsia="ko-KR"/>
        </w:rPr>
        <w:t xml:space="preserve"> an emerging consensus in RAN2 to develop common functionality for the aggregation (LWA) and interworking (LWI) aspects of this WI </w:t>
      </w:r>
      <w:r w:rsidR="00AE6744">
        <w:rPr>
          <w:rFonts w:ascii="Arial" w:hAnsi="Arial" w:cs="Arial"/>
          <w:lang w:val="en-US" w:eastAsia="ko-KR"/>
        </w:rPr>
        <w:fldChar w:fldCharType="begin"/>
      </w:r>
      <w:r>
        <w:rPr>
          <w:rFonts w:ascii="Arial" w:hAnsi="Arial" w:cs="Arial"/>
          <w:lang w:val="en-US" w:eastAsia="ko-KR"/>
        </w:rPr>
        <w:instrText xml:space="preserve"> REF _Ref415154611 \r \h </w:instrText>
      </w:r>
      <w:r w:rsidR="00AE6744">
        <w:rPr>
          <w:rFonts w:ascii="Arial" w:hAnsi="Arial" w:cs="Arial"/>
          <w:lang w:val="en-US" w:eastAsia="ko-KR"/>
        </w:rPr>
      </w:r>
      <w:r w:rsidR="00AE6744">
        <w:rPr>
          <w:rFonts w:ascii="Arial" w:hAnsi="Arial" w:cs="Arial"/>
          <w:lang w:val="en-US" w:eastAsia="ko-KR"/>
        </w:rPr>
        <w:fldChar w:fldCharType="separate"/>
      </w:r>
      <w:r>
        <w:rPr>
          <w:rFonts w:ascii="Arial" w:hAnsi="Arial" w:cs="Arial"/>
          <w:lang w:val="en-US" w:eastAsia="ko-KR"/>
        </w:rPr>
        <w:t>[1]</w:t>
      </w:r>
      <w:r w:rsidR="00AE6744">
        <w:rPr>
          <w:rFonts w:ascii="Arial" w:hAnsi="Arial" w:cs="Arial"/>
          <w:lang w:val="en-US" w:eastAsia="ko-KR"/>
        </w:rPr>
        <w:fldChar w:fldCharType="end"/>
      </w:r>
      <w:r>
        <w:rPr>
          <w:rFonts w:ascii="Arial" w:hAnsi="Arial" w:cs="Arial"/>
          <w:lang w:val="en-US" w:eastAsia="ko-KR"/>
        </w:rPr>
        <w:t>.</w:t>
      </w:r>
      <w:r w:rsidR="00ED062C">
        <w:rPr>
          <w:rFonts w:ascii="Arial" w:hAnsi="Arial" w:cs="Arial"/>
          <w:lang w:val="en-US" w:eastAsia="ko-KR"/>
        </w:rPr>
        <w:t xml:space="preserve"> In RAN2#89BIS, RAN2</w:t>
      </w:r>
      <w:r w:rsidR="00ED062C">
        <w:rPr>
          <w:rFonts w:ascii="Arial" w:hAnsi="Arial" w:cs="Arial"/>
          <w:lang w:eastAsia="ko-KR"/>
        </w:rPr>
        <w:t>#90, and RAN2#91, the following agreements reflecting such a common approach were reached.</w:t>
      </w:r>
    </w:p>
    <w:p w:rsidR="00ED062C" w:rsidRDefault="00ED062C" w:rsidP="008A3D89">
      <w:pPr>
        <w:pStyle w:val="Doc-text2"/>
        <w:numPr>
          <w:ilvl w:val="0"/>
          <w:numId w:val="34"/>
        </w:numPr>
        <w:tabs>
          <w:tab w:val="left" w:pos="340"/>
        </w:tabs>
      </w:pPr>
      <w:r>
        <w:t xml:space="preserve">We extend the RRM measurement framework by adding WLAN measurement reporting. </w:t>
      </w:r>
    </w:p>
    <w:p w:rsidR="00ED062C" w:rsidRDefault="00ED062C" w:rsidP="008A3D89">
      <w:pPr>
        <w:pStyle w:val="Doc-text2"/>
        <w:tabs>
          <w:tab w:val="left" w:pos="340"/>
        </w:tabs>
        <w:ind w:left="720" w:firstLine="0"/>
      </w:pPr>
    </w:p>
    <w:p w:rsidR="00ED062C" w:rsidRDefault="00ED062C" w:rsidP="008A3D89">
      <w:pPr>
        <w:pStyle w:val="Doc-text2"/>
        <w:numPr>
          <w:ilvl w:val="0"/>
          <w:numId w:val="34"/>
        </w:numPr>
        <w:tabs>
          <w:tab w:val="left" w:pos="340"/>
        </w:tabs>
      </w:pPr>
      <w:r>
        <w:t>As baseline the measurement metrics defined in Rel-12 for RAN rules are supported for reporting</w:t>
      </w:r>
      <w:r>
        <w:br/>
        <w:t>(This does not preclude direct provisioning of measurements from WLAN to eNB)</w:t>
      </w:r>
    </w:p>
    <w:p w:rsidR="00ED062C" w:rsidRDefault="00ED062C" w:rsidP="00C0717F">
      <w:pPr>
        <w:pStyle w:val="Doc-text2"/>
        <w:tabs>
          <w:tab w:val="left" w:pos="340"/>
        </w:tabs>
        <w:ind w:left="720" w:firstLine="0"/>
      </w:pPr>
    </w:p>
    <w:p w:rsidR="00ED062C" w:rsidRDefault="00ED062C" w:rsidP="00C0717F">
      <w:pPr>
        <w:pStyle w:val="Doc-text2"/>
        <w:numPr>
          <w:ilvl w:val="0"/>
          <w:numId w:val="34"/>
        </w:numPr>
        <w:tabs>
          <w:tab w:val="left" w:pos="340"/>
        </w:tabs>
      </w:pPr>
      <w:r>
        <w:t xml:space="preserve">The eNB may configure measurement objects for WLAN measurements. </w:t>
      </w:r>
    </w:p>
    <w:p w:rsidR="00ED062C" w:rsidRDefault="00ED062C" w:rsidP="00C0717F">
      <w:pPr>
        <w:pStyle w:val="ListParagraph"/>
      </w:pPr>
    </w:p>
    <w:p w:rsidR="00ED062C" w:rsidRDefault="00ED062C" w:rsidP="00C0717F">
      <w:pPr>
        <w:pStyle w:val="Doc-text2"/>
        <w:numPr>
          <w:ilvl w:val="0"/>
          <w:numId w:val="34"/>
        </w:numPr>
        <w:tabs>
          <w:tab w:val="left" w:pos="340"/>
        </w:tabs>
      </w:pPr>
      <w:r>
        <w:t xml:space="preserve">RAN2 considers the interface for directly providing metrics such as BSS load from WLAN to eNB as beneficial (for the deployments where an interface is feasible) and suggests RAN3 to specify it as described in the WID. </w:t>
      </w:r>
    </w:p>
    <w:p w:rsidR="00ED062C" w:rsidRDefault="00ED062C" w:rsidP="00C0717F">
      <w:pPr>
        <w:pStyle w:val="ListParagraph"/>
      </w:pPr>
    </w:p>
    <w:p w:rsidR="00ED062C" w:rsidRDefault="00ED062C" w:rsidP="00C0717F">
      <w:pPr>
        <w:pStyle w:val="Doc-text2"/>
        <w:numPr>
          <w:ilvl w:val="0"/>
          <w:numId w:val="34"/>
        </w:numPr>
        <w:tabs>
          <w:tab w:val="left" w:pos="340"/>
        </w:tabs>
      </w:pPr>
      <w:r>
        <w:t>The eNB provides the UE with a group of APs (e.g. by SSID, HESSID or BSSID) among which WLAN mobility mechanisms apply while still supporting interworking, i.e., the UE may perform mobility transparent to the eNB. FFS how the IDs are provided to the UE.</w:t>
      </w:r>
    </w:p>
    <w:p w:rsidR="00ED062C" w:rsidRDefault="00ED062C" w:rsidP="00C0717F">
      <w:pPr>
        <w:pStyle w:val="ListParagraph"/>
      </w:pPr>
    </w:p>
    <w:p w:rsidR="00ED062C" w:rsidRDefault="00ED062C" w:rsidP="00C0717F">
      <w:pPr>
        <w:pStyle w:val="Doc-text2"/>
        <w:numPr>
          <w:ilvl w:val="0"/>
          <w:numId w:val="34"/>
        </w:numPr>
        <w:tabs>
          <w:tab w:val="left" w:pos="340"/>
        </w:tabs>
      </w:pPr>
      <w:r>
        <w:t>UE mobility across such groups of APs is controlled by the eNB e.g. based on measurement reports provided by the UE.</w:t>
      </w:r>
    </w:p>
    <w:p w:rsidR="00ED062C" w:rsidRDefault="00ED062C" w:rsidP="00C0717F">
      <w:pPr>
        <w:pStyle w:val="ListParagraph"/>
      </w:pPr>
    </w:p>
    <w:p w:rsidR="00C0717F" w:rsidRDefault="00C0717F" w:rsidP="00C0717F">
      <w:pPr>
        <w:pStyle w:val="Doc-text2"/>
        <w:numPr>
          <w:ilvl w:val="0"/>
          <w:numId w:val="34"/>
        </w:numPr>
        <w:tabs>
          <w:tab w:val="left" w:pos="340"/>
        </w:tabs>
      </w:pPr>
      <w:r>
        <w:t xml:space="preserve">The UE indicates the supported WLAN bands in the capability signalling </w:t>
      </w:r>
      <w:r w:rsidRPr="00166B7E">
        <w:t>for interworking and aggregation</w:t>
      </w:r>
      <w:r>
        <w:t>.</w:t>
      </w:r>
    </w:p>
    <w:p w:rsidR="00C0717F" w:rsidRDefault="00C0717F" w:rsidP="00C0717F">
      <w:pPr>
        <w:pStyle w:val="ListParagraph"/>
      </w:pPr>
    </w:p>
    <w:p w:rsidR="00C0717F" w:rsidRDefault="00C0717F" w:rsidP="00C0717F">
      <w:pPr>
        <w:pStyle w:val="Doc-text2"/>
        <w:numPr>
          <w:ilvl w:val="0"/>
          <w:numId w:val="34"/>
        </w:numPr>
        <w:tabs>
          <w:tab w:val="left" w:pos="340"/>
        </w:tabs>
      </w:pPr>
      <w:r>
        <w:t>UE is configured with measurements for WLAN using the WLAN numerologies (e.g. 'Country', 'Operating Class', and/or 'Channel Number') (same principle as for CDMA2000).</w:t>
      </w:r>
    </w:p>
    <w:p w:rsidR="00C0717F" w:rsidRDefault="00C0717F" w:rsidP="00C0717F">
      <w:pPr>
        <w:pStyle w:val="Doc-text2"/>
        <w:tabs>
          <w:tab w:val="left" w:pos="340"/>
        </w:tabs>
        <w:ind w:left="720" w:firstLine="0"/>
      </w:pPr>
    </w:p>
    <w:p w:rsidR="009910FC" w:rsidRDefault="00516043" w:rsidP="00B20324">
      <w:pPr>
        <w:pStyle w:val="Doc-text2"/>
        <w:tabs>
          <w:tab w:val="left" w:pos="340"/>
        </w:tabs>
        <w:ind w:left="0" w:firstLine="0"/>
        <w:rPr>
          <w:rFonts w:eastAsia="Times New Roman"/>
          <w:bCs/>
          <w:lang w:eastAsia="zh-CN"/>
        </w:rPr>
      </w:pPr>
      <w:r>
        <w:t xml:space="preserve">Before getting into a discussion of how RAIWK and NCIWK can work together, it is important to clarify the relationship between LWA and </w:t>
      </w:r>
      <w:r w:rsidR="00F65A81">
        <w:t>N</w:t>
      </w:r>
      <w:r>
        <w:t xml:space="preserve">CIWK. </w:t>
      </w:r>
      <w:r w:rsidR="00E37357">
        <w:t>While it is certainly efficient to develop common fu</w:t>
      </w:r>
      <w:r>
        <w:t>nctionality for two different but</w:t>
      </w:r>
      <w:r w:rsidR="00E37357">
        <w:t xml:space="preserve"> related features, it is also important to b</w:t>
      </w:r>
      <w:r w:rsidR="00EE14D7">
        <w:t xml:space="preserve">ear in mind that there are </w:t>
      </w:r>
      <w:r w:rsidR="00E37357">
        <w:t>some essential differences between LWA and NCIWK.</w:t>
      </w:r>
      <w:r w:rsidR="00B20324">
        <w:t xml:space="preserve"> The LWA feature requires some upgrades to the currently deployed WLAN nodes. For example, the concept of a WT has been defined and a GTP-U based user plane interface between the eNB and WT has been adopted to support the LWA feature. In contrast, the NCWIK feature was initially devised during</w:t>
      </w:r>
      <w:r w:rsidR="00B20324">
        <w:rPr>
          <w:rFonts w:eastAsia="Times New Roman"/>
          <w:bCs/>
          <w:lang w:eastAsia="zh-CN"/>
        </w:rPr>
        <w:t xml:space="preserve"> the WLAN-3GPP radio interworking SI in Release 12</w:t>
      </w:r>
      <w:r w:rsidR="009B1A6F">
        <w:rPr>
          <w:rFonts w:eastAsia="Times New Roman"/>
          <w:bCs/>
          <w:lang w:eastAsia="zh-CN"/>
        </w:rPr>
        <w:t xml:space="preserve"> </w:t>
      </w:r>
      <w:r w:rsidR="00AE6744">
        <w:rPr>
          <w:rFonts w:eastAsia="Times New Roman"/>
          <w:bCs/>
          <w:lang w:eastAsia="zh-CN"/>
        </w:rPr>
        <w:fldChar w:fldCharType="begin"/>
      </w:r>
      <w:r w:rsidR="009B1A6F">
        <w:rPr>
          <w:rFonts w:eastAsia="Times New Roman"/>
          <w:bCs/>
          <w:lang w:eastAsia="zh-CN"/>
        </w:rPr>
        <w:instrText xml:space="preserve"> REF _Ref415836972 \r \h </w:instrText>
      </w:r>
      <w:r w:rsidR="00AE6744">
        <w:rPr>
          <w:rFonts w:eastAsia="Times New Roman"/>
          <w:bCs/>
          <w:lang w:eastAsia="zh-CN"/>
        </w:rPr>
      </w:r>
      <w:r w:rsidR="00AE6744">
        <w:rPr>
          <w:rFonts w:eastAsia="Times New Roman"/>
          <w:bCs/>
          <w:lang w:eastAsia="zh-CN"/>
        </w:rPr>
        <w:fldChar w:fldCharType="separate"/>
      </w:r>
      <w:r w:rsidR="009B1A6F">
        <w:rPr>
          <w:rFonts w:eastAsia="Times New Roman"/>
          <w:bCs/>
          <w:lang w:eastAsia="zh-CN"/>
        </w:rPr>
        <w:t>[2]</w:t>
      </w:r>
      <w:r w:rsidR="00AE6744">
        <w:rPr>
          <w:rFonts w:eastAsia="Times New Roman"/>
          <w:bCs/>
          <w:lang w:eastAsia="zh-CN"/>
        </w:rPr>
        <w:fldChar w:fldCharType="end"/>
      </w:r>
      <w:r w:rsidR="00B20324">
        <w:rPr>
          <w:rFonts w:eastAsia="Times New Roman"/>
          <w:bCs/>
          <w:lang w:eastAsia="zh-CN"/>
        </w:rPr>
        <w:t xml:space="preserve">, and no impact on deployed WLAN nodes was deemed necessary. </w:t>
      </w:r>
      <w:r w:rsidR="00EE14D7">
        <w:rPr>
          <w:rFonts w:eastAsia="Times New Roman"/>
          <w:bCs/>
          <w:lang w:eastAsia="zh-CN"/>
        </w:rPr>
        <w:t xml:space="preserve">In order to ensure </w:t>
      </w:r>
      <w:r w:rsidR="009910FC">
        <w:rPr>
          <w:rFonts w:eastAsia="Times New Roman"/>
          <w:bCs/>
          <w:lang w:eastAsia="zh-CN"/>
        </w:rPr>
        <w:t>that NCIWK can be deployed widely, it is desirable that the feature work with deployed WLAN nodes. Accordingly we propose the following.</w:t>
      </w:r>
    </w:p>
    <w:p w:rsidR="009910FC" w:rsidRDefault="009910FC" w:rsidP="00B20324">
      <w:pPr>
        <w:pStyle w:val="Doc-text2"/>
        <w:tabs>
          <w:tab w:val="left" w:pos="340"/>
        </w:tabs>
        <w:ind w:left="0" w:firstLine="0"/>
        <w:rPr>
          <w:rFonts w:eastAsia="Times New Roman"/>
          <w:bCs/>
          <w:lang w:eastAsia="zh-CN"/>
        </w:rPr>
      </w:pPr>
    </w:p>
    <w:p w:rsidR="009910FC" w:rsidRDefault="009910FC" w:rsidP="00B20324">
      <w:pPr>
        <w:pStyle w:val="Doc-text2"/>
        <w:tabs>
          <w:tab w:val="left" w:pos="340"/>
        </w:tabs>
        <w:ind w:left="0" w:firstLine="0"/>
        <w:rPr>
          <w:rFonts w:eastAsia="Times New Roman"/>
          <w:b/>
          <w:bCs/>
          <w:lang w:eastAsia="zh-CN"/>
        </w:rPr>
      </w:pPr>
      <w:r w:rsidRPr="00DB0C8B">
        <w:rPr>
          <w:rFonts w:eastAsia="Times New Roman"/>
          <w:b/>
          <w:bCs/>
          <w:lang w:eastAsia="zh-CN"/>
        </w:rPr>
        <w:t xml:space="preserve">Proposal 1: The Release-13 network controlled LTE-WLAN interworking feature should be deployable over </w:t>
      </w:r>
      <w:r w:rsidR="00E04CEE" w:rsidRPr="00DB0C8B">
        <w:rPr>
          <w:rFonts w:eastAsia="Times New Roman"/>
          <w:b/>
          <w:bCs/>
          <w:lang w:eastAsia="zh-CN"/>
        </w:rPr>
        <w:t>existing WLAN nodes.</w:t>
      </w:r>
    </w:p>
    <w:p w:rsidR="00516043" w:rsidRDefault="00516043" w:rsidP="00B20324">
      <w:pPr>
        <w:pStyle w:val="Doc-text2"/>
        <w:tabs>
          <w:tab w:val="left" w:pos="340"/>
        </w:tabs>
        <w:ind w:left="0" w:firstLine="0"/>
        <w:rPr>
          <w:rFonts w:eastAsia="Times New Roman"/>
          <w:b/>
          <w:bCs/>
          <w:lang w:eastAsia="zh-CN"/>
        </w:rPr>
      </w:pPr>
    </w:p>
    <w:p w:rsidR="00516043" w:rsidRDefault="00516043" w:rsidP="00B20324">
      <w:pPr>
        <w:pStyle w:val="Doc-text2"/>
        <w:tabs>
          <w:tab w:val="left" w:pos="340"/>
        </w:tabs>
        <w:ind w:left="0" w:firstLine="0"/>
        <w:rPr>
          <w:rFonts w:eastAsia="Times New Roman"/>
          <w:bCs/>
          <w:lang w:eastAsia="zh-CN"/>
        </w:rPr>
      </w:pPr>
      <w:r>
        <w:rPr>
          <w:rFonts w:eastAsia="Times New Roman"/>
          <w:bCs/>
          <w:lang w:eastAsia="zh-CN"/>
        </w:rPr>
        <w:t>It is important to point out that the above proposal does not preclude the development of common functionality for LWA and NCIWK alluded to earlier. For example, an interface between the eNB and WT to exchange metrics like BSS load is beneficial (as agreed in RAN2). Our position however is that such an interface should not be necessary to deploy the NCIWK feature (e.g., by relying on UE based reporting).</w:t>
      </w:r>
    </w:p>
    <w:p w:rsidR="00516043" w:rsidRDefault="00516043" w:rsidP="00B20324">
      <w:pPr>
        <w:pStyle w:val="Doc-text2"/>
        <w:tabs>
          <w:tab w:val="left" w:pos="340"/>
        </w:tabs>
        <w:ind w:left="0" w:firstLine="0"/>
        <w:rPr>
          <w:rFonts w:eastAsia="Times New Roman"/>
          <w:bCs/>
          <w:lang w:eastAsia="zh-CN"/>
        </w:rPr>
      </w:pPr>
    </w:p>
    <w:p w:rsidR="00EC2466" w:rsidRPr="00517854" w:rsidRDefault="00516043" w:rsidP="00517854">
      <w:pPr>
        <w:pStyle w:val="Doc-text2"/>
        <w:tabs>
          <w:tab w:val="left" w:pos="340"/>
        </w:tabs>
        <w:ind w:left="0" w:firstLine="0"/>
        <w:rPr>
          <w:rFonts w:eastAsia="Times New Roman"/>
          <w:bCs/>
          <w:lang w:eastAsia="zh-CN"/>
        </w:rPr>
      </w:pPr>
      <w:r>
        <w:rPr>
          <w:rFonts w:eastAsia="Times New Roman"/>
          <w:bCs/>
          <w:lang w:eastAsia="zh-CN"/>
        </w:rPr>
        <w:lastRenderedPageBreak/>
        <w:t xml:space="preserve">In the sequel, we focus on the </w:t>
      </w:r>
      <w:r>
        <w:rPr>
          <w:rFonts w:cs="Arial"/>
          <w:lang w:val="en-US" w:eastAsia="ko-KR"/>
        </w:rPr>
        <w:t>relationship between RAIWK and NCIWK</w:t>
      </w:r>
      <w:r w:rsidR="00517854">
        <w:rPr>
          <w:rFonts w:cs="Arial"/>
          <w:lang w:val="en-US" w:eastAsia="ko-KR"/>
        </w:rPr>
        <w:t xml:space="preserve">. </w:t>
      </w:r>
      <w:r w:rsidR="002846ED">
        <w:rPr>
          <w:rFonts w:cs="Arial"/>
          <w:lang w:val="en-US" w:eastAsia="ko-KR"/>
        </w:rPr>
        <w:t xml:space="preserve">For ease of discussion, we discuss </w:t>
      </w:r>
      <w:r w:rsidR="00517854">
        <w:rPr>
          <w:rFonts w:cs="Arial"/>
          <w:lang w:val="en-US" w:eastAsia="ko-KR"/>
        </w:rPr>
        <w:t xml:space="preserve">operation in </w:t>
      </w:r>
      <w:r w:rsidR="002846ED">
        <w:rPr>
          <w:rFonts w:cs="Arial"/>
          <w:lang w:val="en-US" w:eastAsia="ko-KR"/>
        </w:rPr>
        <w:t xml:space="preserve">RRC Idle and RRC connected </w:t>
      </w:r>
      <w:r w:rsidR="003F5D17">
        <w:rPr>
          <w:rFonts w:cs="Arial"/>
          <w:lang w:val="en-US" w:eastAsia="ko-KR"/>
        </w:rPr>
        <w:t>state</w:t>
      </w:r>
      <w:r w:rsidR="002846ED">
        <w:rPr>
          <w:rFonts w:cs="Arial"/>
          <w:lang w:val="en-US" w:eastAsia="ko-KR"/>
        </w:rPr>
        <w:t xml:space="preserve"> in separate sub-sections as follows.</w:t>
      </w:r>
    </w:p>
    <w:p w:rsidR="00800157" w:rsidRDefault="00516043" w:rsidP="00800157">
      <w:pPr>
        <w:pStyle w:val="Heading2"/>
        <w:rPr>
          <w:lang w:val="en-US" w:eastAsia="ko-KR"/>
        </w:rPr>
      </w:pPr>
      <w:r>
        <w:rPr>
          <w:lang w:val="en-US" w:eastAsia="ko-KR"/>
        </w:rPr>
        <w:t>2</w:t>
      </w:r>
      <w:r w:rsidR="00800157">
        <w:rPr>
          <w:lang w:val="en-US" w:eastAsia="ko-KR"/>
        </w:rPr>
        <w:t xml:space="preserve">.1 </w:t>
      </w:r>
      <w:r w:rsidR="002846ED">
        <w:rPr>
          <w:lang w:val="en-US" w:eastAsia="ko-KR"/>
        </w:rPr>
        <w:t xml:space="preserve">RRC Connected </w:t>
      </w:r>
    </w:p>
    <w:p w:rsidR="00966D72" w:rsidRDefault="009B1A6F" w:rsidP="00966D72">
      <w:pPr>
        <w:jc w:val="both"/>
        <w:rPr>
          <w:rFonts w:ascii="Arial" w:eastAsia="Times New Roman" w:hAnsi="Arial"/>
          <w:bCs/>
          <w:lang w:eastAsia="zh-CN"/>
        </w:rPr>
      </w:pPr>
      <w:r>
        <w:rPr>
          <w:rFonts w:ascii="Arial" w:eastAsia="MS Mincho" w:hAnsi="Arial"/>
          <w:szCs w:val="24"/>
        </w:rPr>
        <w:t>In the case of RAIWK, the AS layers sends indication</w:t>
      </w:r>
      <w:r w:rsidR="005F6BC2">
        <w:rPr>
          <w:rFonts w:ascii="Arial" w:eastAsia="MS Mincho" w:hAnsi="Arial"/>
          <w:szCs w:val="24"/>
        </w:rPr>
        <w:t>s</w:t>
      </w:r>
      <w:r>
        <w:rPr>
          <w:rFonts w:ascii="Arial" w:eastAsia="MS Mincho" w:hAnsi="Arial"/>
          <w:szCs w:val="24"/>
        </w:rPr>
        <w:t xml:space="preserve"> to the higher layers when RAN rules are </w:t>
      </w:r>
      <w:r w:rsidR="00284CAB">
        <w:rPr>
          <w:rFonts w:ascii="Arial" w:eastAsia="MS Mincho" w:hAnsi="Arial"/>
          <w:szCs w:val="24"/>
        </w:rPr>
        <w:t xml:space="preserve">satisfied </w:t>
      </w:r>
      <w:r w:rsidR="00AE6744">
        <w:rPr>
          <w:rFonts w:ascii="Arial" w:eastAsia="MS Mincho" w:hAnsi="Arial"/>
          <w:szCs w:val="24"/>
        </w:rPr>
        <w:fldChar w:fldCharType="begin"/>
      </w:r>
      <w:r w:rsidR="00284CAB">
        <w:rPr>
          <w:rFonts w:ascii="Arial" w:eastAsia="MS Mincho" w:hAnsi="Arial"/>
          <w:szCs w:val="24"/>
        </w:rPr>
        <w:instrText xml:space="preserve"> REF _Ref430955907 \r \h </w:instrText>
      </w:r>
      <w:r w:rsidR="00AE6744">
        <w:rPr>
          <w:rFonts w:ascii="Arial" w:eastAsia="MS Mincho" w:hAnsi="Arial"/>
          <w:szCs w:val="24"/>
        </w:rPr>
      </w:r>
      <w:r w:rsidR="00AE6744">
        <w:rPr>
          <w:rFonts w:ascii="Arial" w:eastAsia="MS Mincho" w:hAnsi="Arial"/>
          <w:szCs w:val="24"/>
        </w:rPr>
        <w:fldChar w:fldCharType="separate"/>
      </w:r>
      <w:r w:rsidR="00284CAB">
        <w:rPr>
          <w:rFonts w:ascii="Arial" w:eastAsia="MS Mincho" w:hAnsi="Arial"/>
          <w:szCs w:val="24"/>
        </w:rPr>
        <w:t>[3]</w:t>
      </w:r>
      <w:r w:rsidR="00AE6744">
        <w:rPr>
          <w:rFonts w:ascii="Arial" w:eastAsia="MS Mincho" w:hAnsi="Arial"/>
          <w:szCs w:val="24"/>
        </w:rPr>
        <w:fldChar w:fldCharType="end"/>
      </w:r>
      <w:r w:rsidR="00284CAB">
        <w:rPr>
          <w:rFonts w:ascii="Arial" w:eastAsia="MS Mincho" w:hAnsi="Arial"/>
          <w:szCs w:val="24"/>
        </w:rPr>
        <w:t>.</w:t>
      </w:r>
      <w:r w:rsidR="005F6BC2">
        <w:rPr>
          <w:rFonts w:ascii="Arial" w:eastAsia="MS Mincho" w:hAnsi="Arial"/>
          <w:szCs w:val="24"/>
        </w:rPr>
        <w:t xml:space="preserve"> Similarly, it can be imagined that in the case of NCWIK, the AS layer sends indications to the higher layers on receipt of traffic steering command</w:t>
      </w:r>
      <w:r w:rsidR="00966D72">
        <w:rPr>
          <w:rFonts w:ascii="Arial" w:eastAsia="MS Mincho" w:hAnsi="Arial"/>
          <w:szCs w:val="24"/>
        </w:rPr>
        <w:t xml:space="preserve"> from the eNB. </w:t>
      </w:r>
      <w:r w:rsidR="00966D72">
        <w:rPr>
          <w:rFonts w:ascii="Arial" w:eastAsia="Times New Roman" w:hAnsi="Arial"/>
          <w:bCs/>
          <w:lang w:eastAsia="zh-CN"/>
        </w:rPr>
        <w:t>Since a UE may support both RAIWK and NCIWK features, it becomes important to consider whether both features can be deployed in a UE at the same time (of course this only applies to RRC CONNECTED state). There are t</w:t>
      </w:r>
      <w:r w:rsidR="00537B2F">
        <w:rPr>
          <w:rFonts w:ascii="Arial" w:eastAsia="Times New Roman" w:hAnsi="Arial"/>
          <w:bCs/>
          <w:lang w:eastAsia="zh-CN"/>
        </w:rPr>
        <w:t>hree potential</w:t>
      </w:r>
      <w:r w:rsidR="00966D72">
        <w:rPr>
          <w:rFonts w:ascii="Arial" w:eastAsia="Times New Roman" w:hAnsi="Arial"/>
          <w:bCs/>
          <w:lang w:eastAsia="zh-CN"/>
        </w:rPr>
        <w:t xml:space="preserve"> options that need to be considered</w:t>
      </w:r>
      <w:r w:rsidR="001D29A1">
        <w:rPr>
          <w:rFonts w:ascii="Arial" w:eastAsia="Times New Roman" w:hAnsi="Arial"/>
          <w:bCs/>
          <w:lang w:eastAsia="zh-CN"/>
        </w:rPr>
        <w:t xml:space="preserve"> (for UEs that support both NCWIK and RAIWK)</w:t>
      </w:r>
      <w:r w:rsidR="00966D72">
        <w:rPr>
          <w:rFonts w:ascii="Arial" w:eastAsia="Times New Roman" w:hAnsi="Arial"/>
          <w:bCs/>
          <w:lang w:eastAsia="zh-CN"/>
        </w:rPr>
        <w:t>.</w:t>
      </w:r>
    </w:p>
    <w:p w:rsidR="00966D72" w:rsidRDefault="002D1341" w:rsidP="00966D72">
      <w:pPr>
        <w:jc w:val="both"/>
        <w:rPr>
          <w:rFonts w:ascii="Arial" w:eastAsia="Times New Roman" w:hAnsi="Arial"/>
          <w:bCs/>
          <w:lang w:eastAsia="zh-CN"/>
        </w:rPr>
      </w:pPr>
      <w:r w:rsidRPr="005E5FBE">
        <w:rPr>
          <w:rFonts w:ascii="Arial" w:eastAsia="Times New Roman" w:hAnsi="Arial"/>
          <w:b/>
          <w:bCs/>
          <w:lang w:eastAsia="zh-CN"/>
        </w:rPr>
        <w:t>Option 1:</w:t>
      </w:r>
      <w:r>
        <w:rPr>
          <w:rFonts w:ascii="Arial" w:eastAsia="Times New Roman" w:hAnsi="Arial"/>
          <w:bCs/>
          <w:lang w:eastAsia="zh-CN"/>
        </w:rPr>
        <w:t xml:space="preserve"> B</w:t>
      </w:r>
      <w:r w:rsidR="00966D72">
        <w:rPr>
          <w:rFonts w:ascii="Arial" w:eastAsia="Times New Roman" w:hAnsi="Arial"/>
          <w:bCs/>
          <w:lang w:eastAsia="zh-CN"/>
        </w:rPr>
        <w:t xml:space="preserve">oth RAIWK and NCIWK </w:t>
      </w:r>
      <w:r>
        <w:rPr>
          <w:rFonts w:ascii="Arial" w:eastAsia="Times New Roman" w:hAnsi="Arial"/>
          <w:bCs/>
          <w:lang w:eastAsia="zh-CN"/>
        </w:rPr>
        <w:t xml:space="preserve">are allowed </w:t>
      </w:r>
      <w:r w:rsidR="00966D72">
        <w:rPr>
          <w:rFonts w:ascii="Arial" w:eastAsia="Times New Roman" w:hAnsi="Arial"/>
          <w:bCs/>
          <w:lang w:eastAsia="zh-CN"/>
        </w:rPr>
        <w:t>to be simultaneously active</w:t>
      </w:r>
      <w:r>
        <w:rPr>
          <w:rFonts w:ascii="Arial" w:eastAsia="Times New Roman" w:hAnsi="Arial"/>
          <w:bCs/>
          <w:lang w:eastAsia="zh-CN"/>
        </w:rPr>
        <w:t xml:space="preserve"> without any explicit eNB control</w:t>
      </w:r>
      <w:r w:rsidR="00966D72">
        <w:rPr>
          <w:rFonts w:ascii="Arial" w:eastAsia="Times New Roman" w:hAnsi="Arial"/>
          <w:bCs/>
          <w:lang w:eastAsia="zh-CN"/>
        </w:rPr>
        <w:t xml:space="preserve">. </w:t>
      </w:r>
      <w:r>
        <w:rPr>
          <w:rFonts w:ascii="Arial" w:eastAsia="Times New Roman" w:hAnsi="Arial"/>
          <w:bCs/>
          <w:lang w:eastAsia="zh-CN"/>
        </w:rPr>
        <w:t>If the UE is RAIWK capable and the eNB broadc</w:t>
      </w:r>
      <w:r w:rsidR="000E74F4">
        <w:rPr>
          <w:rFonts w:ascii="Arial" w:eastAsia="Times New Roman" w:hAnsi="Arial"/>
          <w:bCs/>
          <w:lang w:eastAsia="zh-CN"/>
        </w:rPr>
        <w:t>asts SIB</w:t>
      </w:r>
      <w:r>
        <w:rPr>
          <w:rFonts w:ascii="Arial" w:eastAsia="Times New Roman" w:hAnsi="Arial"/>
          <w:bCs/>
          <w:lang w:eastAsia="zh-CN"/>
        </w:rPr>
        <w:t xml:space="preserve">17 or sends (RAIWK) RRC dedicated message to the UE, then the UE sends indications to the higher layers when RAN rules are satisfied without any consideration of the NCIWK feature. Similarly, if the UE receives a (NCWIK) traffic steering command from the eNB, then it sends an indication to the higher layers. </w:t>
      </w:r>
      <w:r w:rsidR="00966D72">
        <w:rPr>
          <w:rFonts w:ascii="Arial" w:eastAsia="Times New Roman" w:hAnsi="Arial"/>
          <w:bCs/>
          <w:lang w:eastAsia="zh-CN"/>
        </w:rPr>
        <w:t xml:space="preserve">Note also that </w:t>
      </w:r>
      <w:r>
        <w:rPr>
          <w:rFonts w:ascii="Arial" w:eastAsia="Times New Roman" w:hAnsi="Arial"/>
          <w:bCs/>
          <w:lang w:eastAsia="zh-CN"/>
        </w:rPr>
        <w:t xml:space="preserve">in both cases </w:t>
      </w:r>
      <w:r w:rsidR="00966D72">
        <w:rPr>
          <w:rFonts w:ascii="Arial" w:eastAsia="Times New Roman" w:hAnsi="Arial"/>
          <w:bCs/>
          <w:lang w:eastAsia="zh-CN"/>
        </w:rPr>
        <w:t>the indication can identify the source of the trigger as either RAN ru</w:t>
      </w:r>
      <w:r>
        <w:rPr>
          <w:rFonts w:ascii="Arial" w:eastAsia="Times New Roman" w:hAnsi="Arial"/>
          <w:bCs/>
          <w:lang w:eastAsia="zh-CN"/>
        </w:rPr>
        <w:t>les or traffic steering command.</w:t>
      </w:r>
    </w:p>
    <w:p w:rsidR="009B06DB" w:rsidRDefault="009B06DB" w:rsidP="00966D72">
      <w:pPr>
        <w:jc w:val="both"/>
        <w:rPr>
          <w:rFonts w:ascii="Arial" w:eastAsia="Times New Roman" w:hAnsi="Arial"/>
          <w:b/>
          <w:bCs/>
          <w:lang w:eastAsia="zh-CN"/>
        </w:rPr>
      </w:pPr>
      <w:r>
        <w:rPr>
          <w:rFonts w:ascii="Arial" w:eastAsia="Times New Roman" w:hAnsi="Arial"/>
          <w:b/>
          <w:bCs/>
          <w:lang w:eastAsia="zh-CN"/>
        </w:rPr>
        <w:t xml:space="preserve">Option 2: </w:t>
      </w:r>
      <w:r>
        <w:rPr>
          <w:rFonts w:ascii="Arial" w:eastAsia="Times New Roman" w:hAnsi="Arial"/>
          <w:bCs/>
          <w:lang w:eastAsia="zh-CN"/>
        </w:rPr>
        <w:t xml:space="preserve">The eNB explicitly </w:t>
      </w:r>
      <w:r w:rsidR="00BE47A4">
        <w:rPr>
          <w:rFonts w:ascii="Arial" w:eastAsia="Times New Roman" w:hAnsi="Arial"/>
          <w:bCs/>
          <w:lang w:eastAsia="zh-CN"/>
        </w:rPr>
        <w:t>informs the UE</w:t>
      </w:r>
      <w:r>
        <w:rPr>
          <w:rFonts w:ascii="Arial" w:eastAsia="Times New Roman" w:hAnsi="Arial"/>
          <w:bCs/>
          <w:lang w:eastAsia="zh-CN"/>
        </w:rPr>
        <w:t xml:space="preserve"> whether RAIWK, NCWIK, or both are enabled.</w:t>
      </w:r>
    </w:p>
    <w:p w:rsidR="00537B2F" w:rsidRDefault="002D1341" w:rsidP="00966D72">
      <w:pPr>
        <w:jc w:val="both"/>
        <w:rPr>
          <w:rFonts w:ascii="Arial" w:eastAsia="Times New Roman" w:hAnsi="Arial"/>
          <w:bCs/>
          <w:lang w:eastAsia="zh-CN"/>
        </w:rPr>
      </w:pPr>
      <w:r w:rsidRPr="00537B2F">
        <w:rPr>
          <w:rFonts w:ascii="Arial" w:eastAsia="Times New Roman" w:hAnsi="Arial"/>
          <w:b/>
          <w:bCs/>
          <w:lang w:eastAsia="zh-CN"/>
        </w:rPr>
        <w:t xml:space="preserve">Option </w:t>
      </w:r>
      <w:r w:rsidR="009B06DB">
        <w:rPr>
          <w:rFonts w:ascii="Arial" w:eastAsia="Times New Roman" w:hAnsi="Arial"/>
          <w:b/>
          <w:bCs/>
          <w:lang w:eastAsia="zh-CN"/>
        </w:rPr>
        <w:t>3</w:t>
      </w:r>
      <w:r w:rsidRPr="00537B2F">
        <w:rPr>
          <w:rFonts w:ascii="Arial" w:eastAsia="Times New Roman" w:hAnsi="Arial"/>
          <w:b/>
          <w:bCs/>
          <w:lang w:eastAsia="zh-CN"/>
        </w:rPr>
        <w:t>:</w:t>
      </w:r>
      <w:r w:rsidR="009B06DB">
        <w:rPr>
          <w:rFonts w:ascii="Arial" w:eastAsia="Times New Roman" w:hAnsi="Arial"/>
          <w:bCs/>
          <w:lang w:eastAsia="zh-CN"/>
        </w:rPr>
        <w:t xml:space="preserve"> The eNB </w:t>
      </w:r>
      <w:r w:rsidR="00537B2F">
        <w:rPr>
          <w:rFonts w:ascii="Arial" w:eastAsia="Times New Roman" w:hAnsi="Arial"/>
          <w:bCs/>
          <w:lang w:eastAsia="zh-CN"/>
        </w:rPr>
        <w:t xml:space="preserve">explicitly </w:t>
      </w:r>
      <w:r w:rsidR="00BE47A4">
        <w:rPr>
          <w:rFonts w:ascii="Arial" w:eastAsia="Times New Roman" w:hAnsi="Arial"/>
          <w:bCs/>
          <w:lang w:eastAsia="zh-CN"/>
        </w:rPr>
        <w:t>informs</w:t>
      </w:r>
      <w:r w:rsidR="0050183E">
        <w:rPr>
          <w:rFonts w:ascii="Arial" w:eastAsia="Times New Roman" w:hAnsi="Arial"/>
          <w:bCs/>
          <w:lang w:eastAsia="zh-CN"/>
        </w:rPr>
        <w:t xml:space="preserve"> </w:t>
      </w:r>
      <w:r w:rsidR="00537B2F">
        <w:rPr>
          <w:rFonts w:ascii="Arial" w:eastAsia="Times New Roman" w:hAnsi="Arial"/>
          <w:bCs/>
          <w:lang w:eastAsia="zh-CN"/>
        </w:rPr>
        <w:t xml:space="preserve">which feature (RAIWK or NCIWK) is enabled. </w:t>
      </w:r>
    </w:p>
    <w:p w:rsidR="00537B2F" w:rsidRDefault="00537B2F" w:rsidP="00537B2F">
      <w:pPr>
        <w:rPr>
          <w:rFonts w:ascii="Arial" w:eastAsia="Times New Roman" w:hAnsi="Arial"/>
          <w:bCs/>
          <w:color w:val="000000" w:themeColor="text1"/>
          <w:lang w:eastAsia="zh-CN"/>
        </w:rPr>
      </w:pPr>
      <w:r>
        <w:rPr>
          <w:rFonts w:ascii="Arial" w:eastAsia="Times New Roman" w:hAnsi="Arial"/>
          <w:bCs/>
          <w:lang w:eastAsia="zh-CN"/>
        </w:rPr>
        <w:t xml:space="preserve">We note that there may be scenarios where allowing both NCIWK and RAIWK simultaneously is desirable. We observe that </w:t>
      </w:r>
      <w:r>
        <w:rPr>
          <w:rFonts w:ascii="Arial" w:eastAsia="Times New Roman" w:hAnsi="Arial"/>
          <w:bCs/>
          <w:color w:val="000000" w:themeColor="text1"/>
          <w:lang w:eastAsia="zh-CN"/>
        </w:rPr>
        <w:t xml:space="preserve">RAIWK can be achieved via both common and dedicated signalling, but NCIWK can only be achieved by dedicated signalling (traffic steering command). </w:t>
      </w:r>
      <w:r w:rsidR="00671AB3">
        <w:rPr>
          <w:rFonts w:ascii="Arial" w:eastAsia="Times New Roman" w:hAnsi="Arial"/>
          <w:bCs/>
          <w:color w:val="000000" w:themeColor="text1"/>
          <w:lang w:eastAsia="zh-CN"/>
        </w:rPr>
        <w:t xml:space="preserve">If both RAIWK and NCIWK are deployed, then it becomes possible to rely on (radio efficient) broadcast signalling provided by RAIWK for most UEs and at the same time use NCIWK </w:t>
      </w:r>
      <w:r w:rsidR="00371048">
        <w:rPr>
          <w:rFonts w:ascii="Arial" w:eastAsia="Times New Roman" w:hAnsi="Arial"/>
          <w:bCs/>
          <w:color w:val="000000" w:themeColor="text1"/>
          <w:lang w:eastAsia="zh-CN"/>
        </w:rPr>
        <w:t xml:space="preserve">to steer particular UEs (e.g., those generating large amounts of data traffic). </w:t>
      </w:r>
    </w:p>
    <w:p w:rsidR="001D29A1" w:rsidRPr="001D29A1" w:rsidRDefault="001D29A1" w:rsidP="00537B2F">
      <w:pPr>
        <w:rPr>
          <w:rFonts w:ascii="Arial" w:eastAsia="Times New Roman" w:hAnsi="Arial"/>
          <w:b/>
          <w:bCs/>
          <w:color w:val="000000" w:themeColor="text1"/>
          <w:lang w:eastAsia="zh-CN"/>
        </w:rPr>
      </w:pPr>
      <w:r w:rsidRPr="001D29A1">
        <w:rPr>
          <w:rFonts w:ascii="Arial" w:eastAsia="Times New Roman" w:hAnsi="Arial"/>
          <w:b/>
          <w:bCs/>
          <w:color w:val="000000" w:themeColor="text1"/>
          <w:lang w:eastAsia="zh-CN"/>
        </w:rPr>
        <w:t>Observation 1: Enabling both RAIWK and NCIWK features simultaneously may benefit by reducing dedicated RRC signalling.</w:t>
      </w:r>
    </w:p>
    <w:p w:rsidR="00966D72" w:rsidRDefault="00BE47A4" w:rsidP="001D29A1">
      <w:pPr>
        <w:jc w:val="both"/>
        <w:rPr>
          <w:rFonts w:ascii="Arial" w:eastAsia="Times New Roman" w:hAnsi="Arial"/>
          <w:bCs/>
          <w:color w:val="000000" w:themeColor="text1"/>
          <w:lang w:eastAsia="zh-CN"/>
        </w:rPr>
      </w:pPr>
      <w:r>
        <w:rPr>
          <w:rFonts w:ascii="Arial" w:eastAsia="Times New Roman" w:hAnsi="Arial"/>
          <w:bCs/>
          <w:color w:val="000000" w:themeColor="text1"/>
          <w:lang w:eastAsia="zh-CN"/>
        </w:rPr>
        <w:t>Accordingly, we propose the following.</w:t>
      </w:r>
    </w:p>
    <w:p w:rsidR="00BE47A4" w:rsidRPr="00BE47A4" w:rsidRDefault="00BE47A4" w:rsidP="001D29A1">
      <w:pPr>
        <w:jc w:val="both"/>
        <w:rPr>
          <w:rFonts w:ascii="Arial" w:eastAsia="Times New Roman" w:hAnsi="Arial"/>
          <w:b/>
          <w:bCs/>
          <w:color w:val="000000" w:themeColor="text1"/>
          <w:lang w:eastAsia="zh-CN"/>
        </w:rPr>
      </w:pPr>
      <w:r w:rsidRPr="00BE47A4">
        <w:rPr>
          <w:rFonts w:ascii="Arial" w:eastAsia="Times New Roman" w:hAnsi="Arial"/>
          <w:b/>
          <w:bCs/>
          <w:color w:val="000000" w:themeColor="text1"/>
          <w:lang w:eastAsia="zh-CN"/>
        </w:rPr>
        <w:t>Proposal 2: RAN2 is requested to choose either option 1 or option 2 as described above.</w:t>
      </w:r>
    </w:p>
    <w:p w:rsidR="00B734CE" w:rsidRDefault="00B734CE" w:rsidP="00B734CE">
      <w:pPr>
        <w:jc w:val="both"/>
        <w:rPr>
          <w:rFonts w:ascii="Arial" w:eastAsia="MS Mincho" w:hAnsi="Arial"/>
          <w:szCs w:val="24"/>
        </w:rPr>
      </w:pPr>
      <w:r>
        <w:rPr>
          <w:rFonts w:ascii="Arial" w:eastAsia="MS Mincho" w:hAnsi="Arial"/>
          <w:szCs w:val="24"/>
        </w:rPr>
        <w:t>Note that with option 2, it is of course possible to disable RAIWK altogether. However if</w:t>
      </w:r>
      <w:r w:rsidR="00BE47A4">
        <w:rPr>
          <w:rFonts w:ascii="Arial" w:eastAsia="MS Mincho" w:hAnsi="Arial"/>
          <w:szCs w:val="24"/>
        </w:rPr>
        <w:t xml:space="preserve"> </w:t>
      </w:r>
      <w:r>
        <w:rPr>
          <w:rFonts w:ascii="Arial" w:eastAsia="MS Mincho" w:hAnsi="Arial"/>
          <w:szCs w:val="24"/>
        </w:rPr>
        <w:t>both NCIWK and RAIWK are deployed at the same time</w:t>
      </w:r>
      <w:r w:rsidR="00BE47A4">
        <w:rPr>
          <w:rFonts w:ascii="Arial" w:eastAsia="MS Mincho" w:hAnsi="Arial"/>
          <w:szCs w:val="24"/>
        </w:rPr>
        <w:t xml:space="preserve">, then </w:t>
      </w:r>
      <w:r>
        <w:rPr>
          <w:rFonts w:ascii="Arial" w:eastAsia="MS Mincho" w:hAnsi="Arial"/>
          <w:szCs w:val="24"/>
        </w:rPr>
        <w:t>coexistence issues need</w:t>
      </w:r>
      <w:r w:rsidR="00BE47A4">
        <w:rPr>
          <w:rFonts w:ascii="Arial" w:eastAsia="MS Mincho" w:hAnsi="Arial"/>
          <w:szCs w:val="24"/>
        </w:rPr>
        <w:t xml:space="preserve"> to be addressed. </w:t>
      </w:r>
    </w:p>
    <w:p w:rsidR="00966D72" w:rsidRDefault="00BE47A4" w:rsidP="00DC6175">
      <w:pPr>
        <w:jc w:val="both"/>
        <w:rPr>
          <w:rFonts w:ascii="Arial" w:eastAsia="MS Mincho" w:hAnsi="Arial"/>
          <w:szCs w:val="24"/>
        </w:rPr>
      </w:pPr>
      <w:r>
        <w:rPr>
          <w:rFonts w:ascii="Arial" w:eastAsia="MS Mincho" w:hAnsi="Arial"/>
          <w:szCs w:val="24"/>
        </w:rPr>
        <w:t>We note that there may be situations when simultaneous operation of NCIWK and RAIWK can lead to undesirable ping-pong behaviour. Consider the following sequence of steps.</w:t>
      </w:r>
    </w:p>
    <w:p w:rsidR="008B7076" w:rsidRPr="008B7076" w:rsidRDefault="00BE47A4" w:rsidP="008B7076">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 xml:space="preserve">UE is asked to steer traffic to WLAN </w:t>
      </w:r>
      <w:r w:rsidR="001C41AB">
        <w:rPr>
          <w:rFonts w:ascii="Arial" w:eastAsia="MS Mincho" w:hAnsi="Arial"/>
          <w:sz w:val="20"/>
          <w:szCs w:val="20"/>
        </w:rPr>
        <w:t xml:space="preserve">from LTE </w:t>
      </w:r>
      <w:r w:rsidRPr="00BE47A4">
        <w:rPr>
          <w:rFonts w:ascii="Arial" w:eastAsia="MS Mincho" w:hAnsi="Arial"/>
          <w:sz w:val="20"/>
          <w:szCs w:val="20"/>
        </w:rPr>
        <w:t>by traffic steering command (NCWIK).</w:t>
      </w:r>
    </w:p>
    <w:p w:rsidR="008B7076" w:rsidRPr="008B7076" w:rsidRDefault="00BE47A4" w:rsidP="008B7076">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After steering traffic, Rel-12 RAN rules kick in and steer traffic back to LTE (RAIWK).</w:t>
      </w:r>
    </w:p>
    <w:p w:rsidR="001C41AB" w:rsidRDefault="00BE47A4" w:rsidP="00DC6175">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 xml:space="preserve">The eNB may again </w:t>
      </w:r>
      <w:r w:rsidR="001C41AB" w:rsidRPr="00BE47A4">
        <w:rPr>
          <w:rFonts w:ascii="Arial" w:eastAsia="MS Mincho" w:hAnsi="Arial"/>
          <w:sz w:val="20"/>
          <w:szCs w:val="20"/>
        </w:rPr>
        <w:t>send</w:t>
      </w:r>
      <w:r w:rsidRPr="00BE47A4">
        <w:rPr>
          <w:rFonts w:ascii="Arial" w:eastAsia="MS Mincho" w:hAnsi="Arial"/>
          <w:sz w:val="20"/>
          <w:szCs w:val="20"/>
        </w:rPr>
        <w:t xml:space="preserve"> traffic steering command to the UE, and the cycle starts over.</w:t>
      </w:r>
    </w:p>
    <w:p w:rsidR="004209D9" w:rsidRPr="004209D9" w:rsidRDefault="004209D9" w:rsidP="004209D9">
      <w:pPr>
        <w:pStyle w:val="ListParagraph"/>
        <w:jc w:val="both"/>
        <w:rPr>
          <w:rFonts w:ascii="Arial" w:eastAsia="MS Mincho" w:hAnsi="Arial"/>
          <w:sz w:val="20"/>
          <w:szCs w:val="20"/>
        </w:rPr>
      </w:pPr>
    </w:p>
    <w:p w:rsidR="00B734CE" w:rsidRDefault="001C41AB" w:rsidP="00B734CE">
      <w:pPr>
        <w:rPr>
          <w:rFonts w:ascii="Arial" w:eastAsia="Times New Roman" w:hAnsi="Arial"/>
          <w:bCs/>
          <w:color w:val="000000" w:themeColor="text1"/>
          <w:lang w:eastAsia="zh-CN"/>
        </w:rPr>
      </w:pPr>
      <w:r>
        <w:rPr>
          <w:rFonts w:ascii="Arial" w:eastAsia="MS Mincho" w:hAnsi="Arial"/>
          <w:szCs w:val="24"/>
        </w:rPr>
        <w:t xml:space="preserve">It is also possible to think of other scenarios (e.g., when traffic is moved from WLAN to LTE) where such ping-pong behaviour can happen. </w:t>
      </w:r>
      <w:r w:rsidR="00B734CE">
        <w:rPr>
          <w:rFonts w:ascii="Arial" w:eastAsia="MS Mincho" w:hAnsi="Arial"/>
          <w:szCs w:val="24"/>
        </w:rPr>
        <w:t xml:space="preserve">We observe that in these scenarios, the </w:t>
      </w:r>
      <w:r w:rsidR="00B734CE">
        <w:rPr>
          <w:rFonts w:ascii="Arial" w:eastAsia="Times New Roman" w:hAnsi="Arial"/>
          <w:bCs/>
          <w:color w:val="000000" w:themeColor="text1"/>
          <w:lang w:eastAsia="zh-CN"/>
        </w:rPr>
        <w:t>NCIWK should prevail since dedicated signalling should be prioritized over common signalling (it is unlikely that dedicated RAIWK RRC signalling will collide with NCIWK).</w:t>
      </w:r>
    </w:p>
    <w:p w:rsidR="00B734CE" w:rsidRPr="00B734CE" w:rsidRDefault="00B734CE" w:rsidP="00B734CE">
      <w:pPr>
        <w:rPr>
          <w:rFonts w:ascii="Arial" w:eastAsia="Times New Roman" w:hAnsi="Arial"/>
          <w:b/>
          <w:bCs/>
          <w:color w:val="000000" w:themeColor="text1"/>
          <w:lang w:eastAsia="zh-CN"/>
        </w:rPr>
      </w:pPr>
      <w:r w:rsidRPr="00B734CE">
        <w:rPr>
          <w:rFonts w:ascii="Arial" w:eastAsia="MS Mincho" w:hAnsi="Arial"/>
          <w:b/>
          <w:szCs w:val="24"/>
        </w:rPr>
        <w:t xml:space="preserve">Observation 2: </w:t>
      </w:r>
      <w:r w:rsidRPr="00B734CE">
        <w:rPr>
          <w:rFonts w:ascii="Arial" w:eastAsia="Times New Roman" w:hAnsi="Arial"/>
          <w:b/>
          <w:bCs/>
          <w:color w:val="000000" w:themeColor="text1"/>
          <w:lang w:eastAsia="zh-CN"/>
        </w:rPr>
        <w:t xml:space="preserve">When RAIWK and NCIWK features are </w:t>
      </w:r>
      <w:r w:rsidR="00537E80">
        <w:rPr>
          <w:rFonts w:ascii="Arial" w:eastAsia="Times New Roman" w:hAnsi="Arial"/>
          <w:b/>
          <w:bCs/>
          <w:color w:val="000000" w:themeColor="text1"/>
          <w:lang w:eastAsia="zh-CN"/>
        </w:rPr>
        <w:t>enabled</w:t>
      </w:r>
      <w:r w:rsidRPr="00B734CE">
        <w:rPr>
          <w:rFonts w:ascii="Arial" w:eastAsia="Times New Roman" w:hAnsi="Arial"/>
          <w:b/>
          <w:bCs/>
          <w:color w:val="000000" w:themeColor="text1"/>
          <w:lang w:eastAsia="zh-CN"/>
        </w:rPr>
        <w:t xml:space="preserve"> simultaneously, UEs should resolve any conflict in favour of NCIWK.</w:t>
      </w:r>
    </w:p>
    <w:p w:rsidR="00537E80" w:rsidRDefault="00B734CE" w:rsidP="00DC6175">
      <w:pPr>
        <w:jc w:val="both"/>
        <w:rPr>
          <w:rFonts w:ascii="Arial" w:eastAsia="MS Mincho" w:hAnsi="Arial"/>
          <w:szCs w:val="24"/>
        </w:rPr>
      </w:pPr>
      <w:r>
        <w:rPr>
          <w:rFonts w:ascii="Arial" w:eastAsia="MS Mincho" w:hAnsi="Arial"/>
          <w:szCs w:val="24"/>
        </w:rPr>
        <w:t xml:space="preserve">A straightforward mechanism to prevent the ping-pong behaviour explained above would be to temporarily disable evaluation of RAN rules. </w:t>
      </w:r>
      <w:r w:rsidR="00537E80">
        <w:rPr>
          <w:rFonts w:ascii="Arial" w:eastAsia="MS Mincho" w:hAnsi="Arial"/>
          <w:szCs w:val="24"/>
        </w:rPr>
        <w:t xml:space="preserve">The UE starts a timer (potentially configurable by the eNB) immediately on receipt of a traffic steering command are received. As long as the timer is running, the UE suspends evaluation of RAN rules (and sending corresponding indications to higher layers). After the timer expires, the UE resumes evaluation of RAN rules. </w:t>
      </w:r>
    </w:p>
    <w:p w:rsidR="00537E80" w:rsidRPr="00537E80" w:rsidRDefault="00537E80" w:rsidP="00DC6175">
      <w:pPr>
        <w:jc w:val="both"/>
        <w:rPr>
          <w:rFonts w:ascii="Arial" w:eastAsia="MS Mincho" w:hAnsi="Arial"/>
          <w:b/>
          <w:szCs w:val="24"/>
        </w:rPr>
      </w:pPr>
      <w:r w:rsidRPr="00537E80">
        <w:rPr>
          <w:rFonts w:ascii="Arial" w:eastAsia="MS Mincho" w:hAnsi="Arial"/>
          <w:b/>
          <w:szCs w:val="24"/>
        </w:rPr>
        <w:t>Proposal 3: RAN2 is requested to develop a timer based mechanism to avoid ping-pong when RAIWK and NCIWK are enabled at the same time.</w:t>
      </w:r>
    </w:p>
    <w:p w:rsidR="002846ED" w:rsidRDefault="00516043" w:rsidP="002846ED">
      <w:pPr>
        <w:pStyle w:val="Heading2"/>
        <w:rPr>
          <w:lang w:val="en-US" w:eastAsia="ko-KR"/>
        </w:rPr>
      </w:pPr>
      <w:r>
        <w:rPr>
          <w:lang w:val="en-US" w:eastAsia="ko-KR"/>
        </w:rPr>
        <w:t>2</w:t>
      </w:r>
      <w:r w:rsidR="002846ED">
        <w:rPr>
          <w:lang w:val="en-US" w:eastAsia="ko-KR"/>
        </w:rPr>
        <w:t xml:space="preserve">.1 RRC Idle </w:t>
      </w:r>
    </w:p>
    <w:p w:rsidR="00625075" w:rsidRDefault="005F159F" w:rsidP="00625075">
      <w:pPr>
        <w:rPr>
          <w:rFonts w:ascii="Arial" w:eastAsia="Times New Roman" w:hAnsi="Arial"/>
          <w:bCs/>
          <w:lang w:eastAsia="zh-CN"/>
        </w:rPr>
      </w:pPr>
      <w:r>
        <w:rPr>
          <w:rFonts w:ascii="Arial" w:eastAsia="Times New Roman" w:hAnsi="Arial"/>
          <w:bCs/>
          <w:lang w:eastAsia="zh-CN"/>
        </w:rPr>
        <w:t>We begin by observing that network controlled traffic steering is only possible in RRC C</w:t>
      </w:r>
      <w:r w:rsidR="003F5D17">
        <w:rPr>
          <w:rFonts w:ascii="Arial" w:eastAsia="Times New Roman" w:hAnsi="Arial"/>
          <w:bCs/>
          <w:lang w:eastAsia="zh-CN"/>
        </w:rPr>
        <w:t>onnected</w:t>
      </w:r>
      <w:r>
        <w:rPr>
          <w:rFonts w:ascii="Arial" w:eastAsia="Times New Roman" w:hAnsi="Arial"/>
          <w:bCs/>
          <w:lang w:eastAsia="zh-CN"/>
        </w:rPr>
        <w:t xml:space="preserve"> state.</w:t>
      </w:r>
      <w:r w:rsidR="00625075">
        <w:rPr>
          <w:rFonts w:ascii="Arial" w:eastAsia="Times New Roman" w:hAnsi="Arial"/>
          <w:bCs/>
          <w:lang w:eastAsia="zh-CN"/>
        </w:rPr>
        <w:t xml:space="preserve"> </w:t>
      </w:r>
      <w:r w:rsidR="003A2822">
        <w:rPr>
          <w:rFonts w:ascii="Arial" w:eastAsia="Times New Roman" w:hAnsi="Arial"/>
          <w:bCs/>
          <w:lang w:eastAsia="zh-CN"/>
        </w:rPr>
        <w:t xml:space="preserve">We can consider three </w:t>
      </w:r>
      <w:r w:rsidR="00625075">
        <w:rPr>
          <w:rFonts w:ascii="Arial" w:eastAsia="Times New Roman" w:hAnsi="Arial"/>
          <w:bCs/>
          <w:lang w:eastAsia="zh-CN"/>
        </w:rPr>
        <w:t>potential mechanisms to handle RRC IDLE state operation as follows.</w:t>
      </w:r>
    </w:p>
    <w:p w:rsidR="00625075" w:rsidRDefault="00625075" w:rsidP="00625075">
      <w:pPr>
        <w:ind w:left="284"/>
        <w:rPr>
          <w:rFonts w:ascii="Arial" w:eastAsia="Times New Roman" w:hAnsi="Arial"/>
          <w:bCs/>
          <w:lang w:eastAsia="zh-CN"/>
        </w:rPr>
      </w:pPr>
      <w:r>
        <w:rPr>
          <w:rFonts w:ascii="Arial" w:eastAsia="Times New Roman" w:hAnsi="Arial"/>
          <w:bCs/>
          <w:lang w:eastAsia="zh-CN"/>
        </w:rPr>
        <w:t xml:space="preserve">Option 1: Use </w:t>
      </w:r>
      <w:r w:rsidR="003A2822">
        <w:rPr>
          <w:rFonts w:ascii="Arial" w:eastAsia="Times New Roman" w:hAnsi="Arial"/>
          <w:bCs/>
          <w:lang w:eastAsia="zh-CN"/>
        </w:rPr>
        <w:t>RAIWK</w:t>
      </w:r>
      <w:r>
        <w:rPr>
          <w:rFonts w:ascii="Arial" w:eastAsia="Times New Roman" w:hAnsi="Arial"/>
          <w:bCs/>
          <w:lang w:eastAsia="zh-CN"/>
        </w:rPr>
        <w:t xml:space="preserve"> </w:t>
      </w:r>
      <w:r w:rsidR="003F5D17">
        <w:rPr>
          <w:rFonts w:ascii="Arial" w:eastAsia="Times New Roman" w:hAnsi="Arial"/>
          <w:bCs/>
          <w:lang w:eastAsia="zh-CN"/>
        </w:rPr>
        <w:t xml:space="preserve">in RRC </w:t>
      </w:r>
      <w:r>
        <w:rPr>
          <w:rFonts w:ascii="Arial" w:eastAsia="Times New Roman" w:hAnsi="Arial"/>
          <w:bCs/>
          <w:lang w:eastAsia="zh-CN"/>
        </w:rPr>
        <w:t>IDLE state</w:t>
      </w:r>
    </w:p>
    <w:p w:rsidR="00625075" w:rsidRDefault="00625075" w:rsidP="00625075">
      <w:pPr>
        <w:ind w:left="284"/>
        <w:rPr>
          <w:rFonts w:ascii="Arial" w:eastAsia="Times New Roman" w:hAnsi="Arial"/>
          <w:bCs/>
          <w:lang w:eastAsia="zh-CN"/>
        </w:rPr>
      </w:pPr>
      <w:r>
        <w:rPr>
          <w:rFonts w:ascii="Arial" w:eastAsia="Times New Roman" w:hAnsi="Arial"/>
          <w:bCs/>
          <w:lang w:eastAsia="zh-CN"/>
        </w:rPr>
        <w:lastRenderedPageBreak/>
        <w:t>Option 2: UEs are configured to connect to RAN and wait for dedicated traffic steering commands</w:t>
      </w:r>
      <w:r w:rsidR="003F5D17">
        <w:rPr>
          <w:rFonts w:ascii="Arial" w:eastAsia="Times New Roman" w:hAnsi="Arial"/>
          <w:bCs/>
          <w:lang w:eastAsia="zh-CN"/>
        </w:rPr>
        <w:t xml:space="preserve"> (NCIWK)</w:t>
      </w:r>
    </w:p>
    <w:p w:rsidR="00F71B9D" w:rsidRDefault="00F71B9D" w:rsidP="00625075">
      <w:pPr>
        <w:ind w:left="284"/>
        <w:rPr>
          <w:rFonts w:ascii="Arial" w:eastAsia="Times New Roman" w:hAnsi="Arial"/>
          <w:bCs/>
          <w:lang w:eastAsia="zh-CN"/>
        </w:rPr>
      </w:pPr>
      <w:r>
        <w:rPr>
          <w:rFonts w:ascii="Arial" w:eastAsia="Times New Roman" w:hAnsi="Arial"/>
          <w:bCs/>
          <w:lang w:eastAsia="zh-CN"/>
        </w:rPr>
        <w:t>Option 3: Leave it to UE implementation</w:t>
      </w:r>
    </w:p>
    <w:p w:rsidR="00625075" w:rsidRDefault="00625075" w:rsidP="00625075">
      <w:pPr>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In our opinion, Option 2 </w:t>
      </w:r>
      <w:r w:rsidR="00F71B9D">
        <w:rPr>
          <w:rFonts w:ascii="Arial" w:eastAsia="Times New Roman" w:hAnsi="Arial"/>
          <w:bCs/>
          <w:color w:val="000000" w:themeColor="text1"/>
          <w:lang w:eastAsia="zh-CN"/>
        </w:rPr>
        <w:t>and Option 3 suffer</w:t>
      </w:r>
      <w:r>
        <w:rPr>
          <w:rFonts w:ascii="Arial" w:eastAsia="Times New Roman" w:hAnsi="Arial"/>
          <w:bCs/>
          <w:color w:val="000000" w:themeColor="text1"/>
          <w:lang w:eastAsia="zh-CN"/>
        </w:rPr>
        <w:t xml:space="preserve"> from several disadvantages. </w:t>
      </w:r>
      <w:r w:rsidR="00F71B9D">
        <w:rPr>
          <w:rFonts w:ascii="Arial" w:eastAsia="Times New Roman" w:hAnsi="Arial"/>
          <w:bCs/>
          <w:color w:val="000000" w:themeColor="text1"/>
          <w:lang w:eastAsia="zh-CN"/>
        </w:rPr>
        <w:t xml:space="preserve">As far as Option 3 is concerned, </w:t>
      </w:r>
      <w:r w:rsidR="003F5D17">
        <w:rPr>
          <w:rFonts w:ascii="Arial" w:eastAsia="Times New Roman" w:hAnsi="Arial"/>
          <w:bCs/>
          <w:color w:val="000000" w:themeColor="text1"/>
          <w:lang w:eastAsia="zh-CN"/>
        </w:rPr>
        <w:t xml:space="preserve">the network no longer has any control over UE behaviour leading to unpredictable performance. In the worst case, the UE may continue in RRC Idle state till the WLAN network becomes unusable. Option 2 also has many disadvantages. </w:t>
      </w:r>
      <w:r>
        <w:rPr>
          <w:rFonts w:ascii="Arial" w:eastAsia="Times New Roman" w:hAnsi="Arial"/>
          <w:bCs/>
          <w:color w:val="000000" w:themeColor="text1"/>
          <w:lang w:eastAsia="zh-CN"/>
        </w:rPr>
        <w:t>First, it may lead to unnecessary power consumption because the UE has to transition to RRC CONNECTED state to receive traffic steering commands, especially if the network subsequently steers all traffic to WLAN access. Second, to ensure predictable UE behaviour, further standardization work may be required to regulate how often UEs wake up and how long they stay awake. Third, even with such standardization it is not clear that Option 2 can in fact guarantee timely offload of traffic to WLAN (as opposed to RAIWK). Finally, since RAIWK is already standardized, Option 1 is immediately available to use. For these reasons we believe that Option 1 should be adopted by RAN2.</w:t>
      </w:r>
    </w:p>
    <w:p w:rsidR="00625075" w:rsidRPr="003F5D17" w:rsidRDefault="00625075" w:rsidP="00625075">
      <w:pPr>
        <w:rPr>
          <w:rFonts w:ascii="Arial" w:eastAsia="Times New Roman" w:hAnsi="Arial"/>
          <w:b/>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t>
      </w:r>
      <w:r w:rsidRPr="003F5D17">
        <w:rPr>
          <w:rFonts w:ascii="Arial" w:eastAsia="Times New Roman" w:hAnsi="Arial"/>
          <w:b/>
          <w:bCs/>
          <w:color w:val="000000" w:themeColor="text1"/>
          <w:lang w:eastAsia="zh-CN"/>
        </w:rPr>
        <w:t>When NCIWK feature is deployed, UEs will use RAIWK in RRC IDLE state.</w:t>
      </w:r>
    </w:p>
    <w:p w:rsidR="00F132D8" w:rsidRDefault="00F132D8" w:rsidP="002846ED">
      <w:pPr>
        <w:jc w:val="both"/>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If proposal 4 is accepted, the problem of ping-pong described earlier is also a concern. However, in this case also a timer based solution should work. </w:t>
      </w:r>
    </w:p>
    <w:p w:rsidR="00F132D8" w:rsidRDefault="00F132D8" w:rsidP="00F132D8">
      <w:pPr>
        <w:jc w:val="both"/>
        <w:rPr>
          <w:rFonts w:ascii="Arial" w:eastAsia="MS Mincho" w:hAnsi="Arial"/>
          <w:b/>
          <w:szCs w:val="24"/>
        </w:rPr>
      </w:pPr>
      <w:r>
        <w:rPr>
          <w:rFonts w:ascii="Arial" w:eastAsia="MS Mincho" w:hAnsi="Arial"/>
          <w:b/>
          <w:szCs w:val="24"/>
        </w:rPr>
        <w:t>Proposal 5</w:t>
      </w:r>
      <w:r w:rsidRPr="00537E80">
        <w:rPr>
          <w:rFonts w:ascii="Arial" w:eastAsia="MS Mincho" w:hAnsi="Arial"/>
          <w:b/>
          <w:szCs w:val="24"/>
        </w:rPr>
        <w:t xml:space="preserve">: RAN2 is requested to develop a timer based mechanism to avoid ping-pong </w:t>
      </w:r>
      <w:r>
        <w:rPr>
          <w:rFonts w:ascii="Arial" w:eastAsia="MS Mincho" w:hAnsi="Arial"/>
          <w:b/>
          <w:szCs w:val="24"/>
        </w:rPr>
        <w:t>in idle mode.</w:t>
      </w:r>
    </w:p>
    <w:p w:rsidR="002846ED" w:rsidRPr="00F132D8" w:rsidRDefault="00F132D8" w:rsidP="00DC6175">
      <w:pPr>
        <w:jc w:val="both"/>
        <w:rPr>
          <w:rFonts w:ascii="Arial" w:eastAsia="MS Mincho" w:hAnsi="Arial"/>
          <w:szCs w:val="24"/>
        </w:rPr>
      </w:pPr>
      <w:r w:rsidRPr="00F132D8">
        <w:rPr>
          <w:rFonts w:ascii="Arial" w:eastAsia="MS Mincho" w:hAnsi="Arial"/>
          <w:szCs w:val="24"/>
        </w:rPr>
        <w:t>If proposals 3 and 5 are accepted, then RAN2 can further discuss how the timer values are configured, whether the sets can be different for RRC Connected and RRC Idle modes etc.</w:t>
      </w:r>
    </w:p>
    <w:p w:rsidR="006C2278" w:rsidRDefault="00A21903" w:rsidP="007B611E">
      <w:pPr>
        <w:pStyle w:val="Heading1"/>
        <w:rPr>
          <w:lang w:val="en-US" w:eastAsia="ko-KR"/>
        </w:rPr>
      </w:pPr>
      <w:r>
        <w:rPr>
          <w:lang w:val="en-US" w:eastAsia="ko-KR"/>
        </w:rPr>
        <w:t xml:space="preserve">5 </w:t>
      </w:r>
      <w:r w:rsidR="007B611E">
        <w:rPr>
          <w:lang w:val="en-US" w:eastAsia="ko-KR"/>
        </w:rPr>
        <w:t>Conclusions</w:t>
      </w:r>
    </w:p>
    <w:p w:rsidR="00A55B59" w:rsidRPr="00EE14D7" w:rsidRDefault="00A62DF6" w:rsidP="00DC6175">
      <w:pPr>
        <w:rPr>
          <w:rFonts w:ascii="Arial" w:hAnsi="Arial" w:cs="Arial"/>
        </w:rPr>
      </w:pPr>
      <w:r w:rsidRPr="00F132D8">
        <w:rPr>
          <w:rFonts w:ascii="Arial" w:hAnsi="Arial" w:cs="Arial"/>
          <w:lang w:val="en-US" w:eastAsia="ko-KR"/>
        </w:rPr>
        <w:t xml:space="preserve">In this contribution, we discussed the </w:t>
      </w:r>
      <w:r w:rsidR="00F132D8" w:rsidRPr="00F132D8">
        <w:rPr>
          <w:rFonts w:ascii="Arial" w:hAnsi="Arial" w:cs="Arial"/>
          <w:lang w:val="en-US" w:eastAsia="ko-KR"/>
        </w:rPr>
        <w:t xml:space="preserve">relationship between </w:t>
      </w:r>
      <w:r w:rsidR="00EE14D7">
        <w:rPr>
          <w:rFonts w:ascii="Arial" w:hAnsi="Arial" w:cs="Arial"/>
        </w:rPr>
        <w:t>Release</w:t>
      </w:r>
      <w:r w:rsidR="00EE14D7" w:rsidRPr="00F132D8">
        <w:rPr>
          <w:rFonts w:ascii="Arial" w:hAnsi="Arial" w:cs="Arial"/>
        </w:rPr>
        <w:t>-</w:t>
      </w:r>
      <w:r w:rsidR="00F132D8" w:rsidRPr="00F132D8">
        <w:rPr>
          <w:rFonts w:ascii="Arial" w:hAnsi="Arial" w:cs="Arial"/>
        </w:rPr>
        <w:t>12 RAN assisted WLAN Interworking and Release-13 network controlled LTE-WLAN interworking</w:t>
      </w:r>
      <w:r w:rsidR="00F132D8">
        <w:rPr>
          <w:rFonts w:ascii="Arial" w:hAnsi="Arial" w:cs="Arial"/>
        </w:rPr>
        <w:t>. Our observations and conclusions are summarized below.</w:t>
      </w:r>
    </w:p>
    <w:p w:rsidR="00EE14D7" w:rsidRDefault="00EE14D7" w:rsidP="00DC6175">
      <w:pPr>
        <w:rPr>
          <w:rFonts w:ascii="Arial" w:eastAsia="Times New Roman" w:hAnsi="Arial" w:cs="Arial"/>
          <w:b/>
          <w:bCs/>
          <w:lang w:eastAsia="zh-CN"/>
        </w:rPr>
      </w:pPr>
      <w:r w:rsidRPr="00EE14D7">
        <w:rPr>
          <w:rFonts w:ascii="Arial" w:eastAsia="Times New Roman" w:hAnsi="Arial" w:cs="Arial"/>
          <w:b/>
          <w:bCs/>
          <w:lang w:eastAsia="zh-CN"/>
        </w:rPr>
        <w:t>Proposal 1: The Release-13 network controlled LTE-WLAN interworking feature should be deployable over existing WLAN nodes</w:t>
      </w:r>
      <w:r w:rsidR="00E458B2">
        <w:rPr>
          <w:rFonts w:ascii="Arial" w:eastAsia="Times New Roman" w:hAnsi="Arial" w:cs="Arial"/>
          <w:b/>
          <w:bCs/>
          <w:lang w:eastAsia="zh-CN"/>
        </w:rPr>
        <w:t>.</w:t>
      </w:r>
    </w:p>
    <w:p w:rsidR="00E458B2" w:rsidRPr="00E458B2" w:rsidRDefault="00E458B2" w:rsidP="00DC6175">
      <w:pPr>
        <w:rPr>
          <w:rFonts w:ascii="Arial" w:eastAsia="Times New Roman" w:hAnsi="Arial"/>
          <w:b/>
          <w:bCs/>
          <w:color w:val="000000" w:themeColor="text1"/>
          <w:lang w:eastAsia="zh-CN"/>
        </w:rPr>
      </w:pPr>
      <w:r w:rsidRPr="001D29A1">
        <w:rPr>
          <w:rFonts w:ascii="Arial" w:eastAsia="Times New Roman" w:hAnsi="Arial"/>
          <w:b/>
          <w:bCs/>
          <w:color w:val="000000" w:themeColor="text1"/>
          <w:lang w:eastAsia="zh-CN"/>
        </w:rPr>
        <w:t>Observation 1: Enabling both RAIWK and NCIWK features simultaneously may benefit by reducing dedicated RRC signalling.</w:t>
      </w:r>
    </w:p>
    <w:p w:rsidR="00E458B2" w:rsidRDefault="00E458B2" w:rsidP="00E458B2">
      <w:pPr>
        <w:jc w:val="both"/>
        <w:rPr>
          <w:rFonts w:ascii="Arial" w:eastAsia="Times New Roman" w:hAnsi="Arial"/>
          <w:b/>
          <w:bCs/>
          <w:color w:val="000000" w:themeColor="text1"/>
          <w:lang w:eastAsia="zh-CN"/>
        </w:rPr>
      </w:pPr>
      <w:r w:rsidRPr="00BE47A4">
        <w:rPr>
          <w:rFonts w:ascii="Arial" w:eastAsia="Times New Roman" w:hAnsi="Arial"/>
          <w:b/>
          <w:bCs/>
          <w:color w:val="000000" w:themeColor="text1"/>
          <w:lang w:eastAsia="zh-CN"/>
        </w:rPr>
        <w:t>Proposal 2: RAN2 is requested to choose either option 1 or option 2 as described above.</w:t>
      </w:r>
    </w:p>
    <w:p w:rsidR="00830BCD" w:rsidRPr="00BE47A4" w:rsidRDefault="00830BCD" w:rsidP="00830BCD">
      <w:pPr>
        <w:rPr>
          <w:rFonts w:ascii="Arial" w:eastAsia="Times New Roman" w:hAnsi="Arial"/>
          <w:b/>
          <w:bCs/>
          <w:color w:val="000000" w:themeColor="text1"/>
          <w:lang w:eastAsia="zh-CN"/>
        </w:rPr>
      </w:pPr>
      <w:r w:rsidRPr="00B734CE">
        <w:rPr>
          <w:rFonts w:ascii="Arial" w:eastAsia="MS Mincho" w:hAnsi="Arial"/>
          <w:b/>
          <w:szCs w:val="24"/>
        </w:rPr>
        <w:t xml:space="preserve">Observation 2: </w:t>
      </w:r>
      <w:r w:rsidRPr="00B734CE">
        <w:rPr>
          <w:rFonts w:ascii="Arial" w:eastAsia="Times New Roman" w:hAnsi="Arial"/>
          <w:b/>
          <w:bCs/>
          <w:color w:val="000000" w:themeColor="text1"/>
          <w:lang w:eastAsia="zh-CN"/>
        </w:rPr>
        <w:t xml:space="preserve">When RAIWK and NCIWK features are </w:t>
      </w:r>
      <w:r>
        <w:rPr>
          <w:rFonts w:ascii="Arial" w:eastAsia="Times New Roman" w:hAnsi="Arial"/>
          <w:b/>
          <w:bCs/>
          <w:color w:val="000000" w:themeColor="text1"/>
          <w:lang w:eastAsia="zh-CN"/>
        </w:rPr>
        <w:t>enabled</w:t>
      </w:r>
      <w:r w:rsidRPr="00B734CE">
        <w:rPr>
          <w:rFonts w:ascii="Arial" w:eastAsia="Times New Roman" w:hAnsi="Arial"/>
          <w:b/>
          <w:bCs/>
          <w:color w:val="000000" w:themeColor="text1"/>
          <w:lang w:eastAsia="zh-CN"/>
        </w:rPr>
        <w:t xml:space="preserve"> simultaneously, UEs should resolve any conflict in favour of NCIWK.</w:t>
      </w:r>
    </w:p>
    <w:p w:rsidR="00E458B2" w:rsidRPr="00537E80" w:rsidRDefault="00E458B2" w:rsidP="00E458B2">
      <w:pPr>
        <w:jc w:val="both"/>
        <w:rPr>
          <w:rFonts w:ascii="Arial" w:eastAsia="MS Mincho" w:hAnsi="Arial"/>
          <w:b/>
          <w:szCs w:val="24"/>
        </w:rPr>
      </w:pPr>
      <w:r w:rsidRPr="00537E80">
        <w:rPr>
          <w:rFonts w:ascii="Arial" w:eastAsia="MS Mincho" w:hAnsi="Arial"/>
          <w:b/>
          <w:szCs w:val="24"/>
        </w:rPr>
        <w:t>Proposal 3: RAN2 is requested to develop a timer based mechanism to avoid ping-pong when RAIWK and NCIWK are enabled at the same time.</w:t>
      </w:r>
    </w:p>
    <w:p w:rsidR="00E458B2" w:rsidRPr="003F5D17" w:rsidRDefault="00E458B2" w:rsidP="00E458B2">
      <w:pPr>
        <w:rPr>
          <w:rFonts w:ascii="Arial" w:eastAsia="Times New Roman" w:hAnsi="Arial"/>
          <w:b/>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t>
      </w:r>
      <w:r w:rsidRPr="003F5D17">
        <w:rPr>
          <w:rFonts w:ascii="Arial" w:eastAsia="Times New Roman" w:hAnsi="Arial"/>
          <w:b/>
          <w:bCs/>
          <w:color w:val="000000" w:themeColor="text1"/>
          <w:lang w:eastAsia="zh-CN"/>
        </w:rPr>
        <w:t>When NCIWK feature is deployed, UEs will use RAIWK in RRC IDLE state.</w:t>
      </w:r>
    </w:p>
    <w:p w:rsidR="00E458B2" w:rsidRPr="00E458B2" w:rsidRDefault="00E458B2" w:rsidP="00E458B2">
      <w:pPr>
        <w:jc w:val="both"/>
        <w:rPr>
          <w:rFonts w:ascii="Arial" w:eastAsia="MS Mincho" w:hAnsi="Arial"/>
          <w:b/>
          <w:szCs w:val="24"/>
        </w:rPr>
      </w:pPr>
      <w:r>
        <w:rPr>
          <w:rFonts w:ascii="Arial" w:eastAsia="MS Mincho" w:hAnsi="Arial"/>
          <w:b/>
          <w:szCs w:val="24"/>
        </w:rPr>
        <w:t>Proposal 5</w:t>
      </w:r>
      <w:r w:rsidRPr="00537E80">
        <w:rPr>
          <w:rFonts w:ascii="Arial" w:eastAsia="MS Mincho" w:hAnsi="Arial"/>
          <w:b/>
          <w:szCs w:val="24"/>
        </w:rPr>
        <w:t xml:space="preserve">: RAN2 is requested to develop a timer based mechanism to avoid ping-pong </w:t>
      </w:r>
      <w:r>
        <w:rPr>
          <w:rFonts w:ascii="Arial" w:eastAsia="MS Mincho" w:hAnsi="Arial"/>
          <w:b/>
          <w:szCs w:val="24"/>
        </w:rPr>
        <w:t>in idle mode.</w:t>
      </w:r>
    </w:p>
    <w:p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rsidR="000279D2" w:rsidRDefault="00E81EE9" w:rsidP="00DC6175">
      <w:pPr>
        <w:pStyle w:val="ListParagraph"/>
        <w:numPr>
          <w:ilvl w:val="0"/>
          <w:numId w:val="21"/>
        </w:numPr>
        <w:spacing w:after="60"/>
        <w:rPr>
          <w:rFonts w:ascii="Arial" w:hAnsi="Arial" w:cs="Arial"/>
          <w:szCs w:val="20"/>
          <w:lang w:eastAsia="ko-KR"/>
        </w:rPr>
      </w:pPr>
      <w:bookmarkStart w:id="3" w:name="_Ref415154611"/>
      <w:r w:rsidRPr="00E81EE9">
        <w:rPr>
          <w:rFonts w:ascii="Arial" w:hAnsi="Arial" w:cs="Arial"/>
          <w:szCs w:val="20"/>
          <w:lang w:eastAsia="ko-KR"/>
        </w:rPr>
        <w:t>RP-15</w:t>
      </w:r>
      <w:r w:rsidR="003B5B46">
        <w:rPr>
          <w:rFonts w:ascii="Arial" w:hAnsi="Arial" w:cs="Arial"/>
          <w:szCs w:val="20"/>
          <w:lang w:eastAsia="ko-KR"/>
        </w:rPr>
        <w:t>1114</w:t>
      </w:r>
      <w:r w:rsidR="00AB4312">
        <w:rPr>
          <w:rFonts w:ascii="Arial" w:hAnsi="Arial" w:cs="Arial"/>
          <w:szCs w:val="20"/>
          <w:lang w:eastAsia="ko-KR"/>
        </w:rPr>
        <w:t>,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bookmarkEnd w:id="3"/>
      <w:r w:rsidR="005B0B0B" w:rsidDel="005B0B0B">
        <w:rPr>
          <w:rFonts w:ascii="Arial" w:hAnsi="Arial" w:cs="Arial"/>
          <w:szCs w:val="20"/>
          <w:lang w:eastAsia="ko-KR"/>
        </w:rPr>
        <w:t xml:space="preserve"> </w:t>
      </w:r>
    </w:p>
    <w:p w:rsidR="006422C9" w:rsidRDefault="00B20324" w:rsidP="006422C9">
      <w:pPr>
        <w:pStyle w:val="ListParagraph"/>
        <w:numPr>
          <w:ilvl w:val="0"/>
          <w:numId w:val="21"/>
        </w:numPr>
        <w:spacing w:after="60"/>
        <w:rPr>
          <w:rFonts w:ascii="Arial" w:hAnsi="Arial" w:cs="Arial"/>
          <w:szCs w:val="20"/>
          <w:lang w:eastAsia="ko-KR"/>
        </w:rPr>
      </w:pPr>
      <w:bookmarkStart w:id="4" w:name="_Ref415836972"/>
      <w:r>
        <w:rPr>
          <w:rFonts w:ascii="Arial" w:hAnsi="Arial" w:cs="Arial"/>
          <w:szCs w:val="20"/>
          <w:lang w:eastAsia="ko-KR"/>
        </w:rPr>
        <w:t>RP-122038, New SI proposal on WLAN-3GPP radio interworking</w:t>
      </w:r>
      <w:bookmarkEnd w:id="4"/>
    </w:p>
    <w:p w:rsidR="009B1A6F" w:rsidRPr="006422C9" w:rsidRDefault="006422C9" w:rsidP="006422C9">
      <w:pPr>
        <w:pStyle w:val="ListParagraph"/>
        <w:numPr>
          <w:ilvl w:val="0"/>
          <w:numId w:val="21"/>
        </w:numPr>
        <w:spacing w:after="60"/>
        <w:rPr>
          <w:rFonts w:ascii="Arial" w:hAnsi="Arial" w:cs="Arial"/>
          <w:szCs w:val="20"/>
          <w:lang w:eastAsia="ko-KR"/>
        </w:rPr>
      </w:pPr>
      <w:bookmarkStart w:id="5" w:name="_Ref430955907"/>
      <w:r>
        <w:rPr>
          <w:rFonts w:ascii="Arial" w:hAnsi="Arial" w:cs="Arial"/>
          <w:lang w:eastAsia="ko-KR"/>
        </w:rPr>
        <w:t xml:space="preserve">3GPP TS 36.304, </w:t>
      </w:r>
      <w:r w:rsidRPr="006422C9">
        <w:rPr>
          <w:rFonts w:ascii="Arial" w:hAnsi="Arial" w:cs="Arial"/>
          <w:lang w:eastAsia="ko-KR"/>
        </w:rPr>
        <w:t xml:space="preserve">UE Procedures in Idle </w:t>
      </w:r>
      <w:r>
        <w:rPr>
          <w:rFonts w:ascii="Arial" w:hAnsi="Arial" w:cs="Arial"/>
          <w:szCs w:val="20"/>
          <w:lang w:eastAsia="ko-KR"/>
        </w:rPr>
        <w:t>Mode, Release 12</w:t>
      </w:r>
      <w:bookmarkEnd w:id="5"/>
    </w:p>
    <w:p w:rsidR="00B20324" w:rsidRPr="00B20324" w:rsidRDefault="00B20324" w:rsidP="00B20324">
      <w:pPr>
        <w:spacing w:after="60"/>
        <w:rPr>
          <w:rFonts w:ascii="Arial" w:hAnsi="Arial" w:cs="Arial"/>
          <w:lang w:eastAsia="ko-KR"/>
        </w:rPr>
      </w:pPr>
    </w:p>
    <w:sectPr w:rsidR="00B20324" w:rsidRPr="00B20324" w:rsidSect="009D5235">
      <w:footnotePr>
        <w:numRestart w:val="eachSect"/>
      </w:footnotePr>
      <w:pgSz w:w="11907" w:h="16840" w:code="9"/>
      <w:pgMar w:top="720" w:right="720" w:bottom="720" w:left="720"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0253F" w15:done="0"/>
  <w15:commentEx w15:paraId="6241C97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DB3" w:rsidRDefault="00156DB3">
      <w:r>
        <w:separator/>
      </w:r>
    </w:p>
  </w:endnote>
  <w:endnote w:type="continuationSeparator" w:id="0">
    <w:p w:rsidR="00156DB3" w:rsidRDefault="00156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DB3" w:rsidRDefault="00156DB3">
      <w:r>
        <w:separator/>
      </w:r>
    </w:p>
  </w:footnote>
  <w:footnote w:type="continuationSeparator" w:id="0">
    <w:p w:rsidR="00156DB3" w:rsidRDefault="00156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41D1E"/>
    <w:multiLevelType w:val="hybridMultilevel"/>
    <w:tmpl w:val="D062C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9">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9F91F74"/>
    <w:multiLevelType w:val="hybridMultilevel"/>
    <w:tmpl w:val="4EE87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9"/>
  </w:num>
  <w:num w:numId="3">
    <w:abstractNumId w:val="12"/>
  </w:num>
  <w:num w:numId="4">
    <w:abstractNumId w:val="4"/>
  </w:num>
  <w:num w:numId="5">
    <w:abstractNumId w:val="34"/>
  </w:num>
  <w:num w:numId="6">
    <w:abstractNumId w:val="21"/>
  </w:num>
  <w:num w:numId="7">
    <w:abstractNumId w:val="18"/>
  </w:num>
  <w:num w:numId="8">
    <w:abstractNumId w:val="8"/>
  </w:num>
  <w:num w:numId="9">
    <w:abstractNumId w:val="24"/>
  </w:num>
  <w:num w:numId="10">
    <w:abstractNumId w:val="9"/>
  </w:num>
  <w:num w:numId="11">
    <w:abstractNumId w:val="3"/>
  </w:num>
  <w:num w:numId="12">
    <w:abstractNumId w:val="2"/>
  </w:num>
  <w:num w:numId="13">
    <w:abstractNumId w:val="25"/>
  </w:num>
  <w:num w:numId="14">
    <w:abstractNumId w:val="27"/>
  </w:num>
  <w:num w:numId="15">
    <w:abstractNumId w:val="10"/>
  </w:num>
  <w:num w:numId="16">
    <w:abstractNumId w:val="30"/>
  </w:num>
  <w:num w:numId="17">
    <w:abstractNumId w:val="16"/>
  </w:num>
  <w:num w:numId="18">
    <w:abstractNumId w:val="31"/>
  </w:num>
  <w:num w:numId="19">
    <w:abstractNumId w:val="28"/>
  </w:num>
  <w:num w:numId="20">
    <w:abstractNumId w:val="13"/>
  </w:num>
  <w:num w:numId="21">
    <w:abstractNumId w:val="0"/>
  </w:num>
  <w:num w:numId="22">
    <w:abstractNumId w:val="17"/>
  </w:num>
  <w:num w:numId="23">
    <w:abstractNumId w:val="5"/>
  </w:num>
  <w:num w:numId="24">
    <w:abstractNumId w:val="14"/>
  </w:num>
  <w:num w:numId="25">
    <w:abstractNumId w:val="1"/>
  </w:num>
  <w:num w:numId="26">
    <w:abstractNumId w:val="19"/>
  </w:num>
  <w:num w:numId="27">
    <w:abstractNumId w:val="33"/>
  </w:num>
  <w:num w:numId="28">
    <w:abstractNumId w:val="20"/>
  </w:num>
  <w:num w:numId="29">
    <w:abstractNumId w:val="26"/>
  </w:num>
  <w:num w:numId="30">
    <w:abstractNumId w:val="23"/>
  </w:num>
  <w:num w:numId="31">
    <w:abstractNumId w:val="15"/>
  </w:num>
  <w:num w:numId="32">
    <w:abstractNumId w:val="11"/>
  </w:num>
  <w:num w:numId="33">
    <w:abstractNumId w:val="22"/>
  </w:num>
  <w:num w:numId="34">
    <w:abstractNumId w:val="32"/>
  </w:num>
  <w:num w:numId="3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09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E74F4"/>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10C6"/>
    <w:rsid w:val="00111BF5"/>
    <w:rsid w:val="00112115"/>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6899"/>
    <w:rsid w:val="00176D07"/>
    <w:rsid w:val="00183903"/>
    <w:rsid w:val="00184D44"/>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1AB"/>
    <w:rsid w:val="001C4279"/>
    <w:rsid w:val="001C56C4"/>
    <w:rsid w:val="001D14B9"/>
    <w:rsid w:val="001D18C0"/>
    <w:rsid w:val="001D1C03"/>
    <w:rsid w:val="001D29A1"/>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87A"/>
    <w:rsid w:val="00243F66"/>
    <w:rsid w:val="002446BD"/>
    <w:rsid w:val="00246EED"/>
    <w:rsid w:val="00250CCE"/>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154"/>
    <w:rsid w:val="00270888"/>
    <w:rsid w:val="00271063"/>
    <w:rsid w:val="002733ED"/>
    <w:rsid w:val="002753F9"/>
    <w:rsid w:val="00275BF8"/>
    <w:rsid w:val="00275D12"/>
    <w:rsid w:val="00275FE8"/>
    <w:rsid w:val="0027604A"/>
    <w:rsid w:val="00277C14"/>
    <w:rsid w:val="00280589"/>
    <w:rsid w:val="00282C98"/>
    <w:rsid w:val="00282E85"/>
    <w:rsid w:val="002846ED"/>
    <w:rsid w:val="00284CAB"/>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341"/>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304023"/>
    <w:rsid w:val="00307BA3"/>
    <w:rsid w:val="003118A6"/>
    <w:rsid w:val="003134E9"/>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048"/>
    <w:rsid w:val="00371C01"/>
    <w:rsid w:val="00372AAE"/>
    <w:rsid w:val="00373871"/>
    <w:rsid w:val="00373A04"/>
    <w:rsid w:val="00373A13"/>
    <w:rsid w:val="00374E72"/>
    <w:rsid w:val="0037643B"/>
    <w:rsid w:val="00377924"/>
    <w:rsid w:val="00382075"/>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2"/>
    <w:rsid w:val="003A282C"/>
    <w:rsid w:val="003A4486"/>
    <w:rsid w:val="003A614A"/>
    <w:rsid w:val="003B1169"/>
    <w:rsid w:val="003B156F"/>
    <w:rsid w:val="003B20D8"/>
    <w:rsid w:val="003B2624"/>
    <w:rsid w:val="003B2E38"/>
    <w:rsid w:val="003B5B2F"/>
    <w:rsid w:val="003B5B46"/>
    <w:rsid w:val="003B5DE8"/>
    <w:rsid w:val="003B63BD"/>
    <w:rsid w:val="003C1CA3"/>
    <w:rsid w:val="003C5561"/>
    <w:rsid w:val="003C59AD"/>
    <w:rsid w:val="003D07D5"/>
    <w:rsid w:val="003D4543"/>
    <w:rsid w:val="003D5A11"/>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5AA4"/>
    <w:rsid w:val="003F5D17"/>
    <w:rsid w:val="003F69E0"/>
    <w:rsid w:val="003F7A92"/>
    <w:rsid w:val="004011F8"/>
    <w:rsid w:val="0040180A"/>
    <w:rsid w:val="00402229"/>
    <w:rsid w:val="004027EA"/>
    <w:rsid w:val="00404DA2"/>
    <w:rsid w:val="0040523B"/>
    <w:rsid w:val="0040664D"/>
    <w:rsid w:val="00407106"/>
    <w:rsid w:val="00410758"/>
    <w:rsid w:val="004110D2"/>
    <w:rsid w:val="004119BD"/>
    <w:rsid w:val="00412269"/>
    <w:rsid w:val="00412E96"/>
    <w:rsid w:val="0041350F"/>
    <w:rsid w:val="004157C5"/>
    <w:rsid w:val="0041766C"/>
    <w:rsid w:val="0041777A"/>
    <w:rsid w:val="00417916"/>
    <w:rsid w:val="004208EC"/>
    <w:rsid w:val="004209D9"/>
    <w:rsid w:val="00421356"/>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21DB"/>
    <w:rsid w:val="004633C5"/>
    <w:rsid w:val="004636E9"/>
    <w:rsid w:val="00463BBF"/>
    <w:rsid w:val="0046682C"/>
    <w:rsid w:val="00467CFD"/>
    <w:rsid w:val="0047090B"/>
    <w:rsid w:val="00471DB1"/>
    <w:rsid w:val="00474D10"/>
    <w:rsid w:val="00474FAB"/>
    <w:rsid w:val="0047564D"/>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6F7"/>
    <w:rsid w:val="004C38AE"/>
    <w:rsid w:val="004D2685"/>
    <w:rsid w:val="004D5CC7"/>
    <w:rsid w:val="004D6F9B"/>
    <w:rsid w:val="004D750F"/>
    <w:rsid w:val="004E057F"/>
    <w:rsid w:val="004E1201"/>
    <w:rsid w:val="004E18EC"/>
    <w:rsid w:val="004E431B"/>
    <w:rsid w:val="004F0227"/>
    <w:rsid w:val="004F153C"/>
    <w:rsid w:val="004F295C"/>
    <w:rsid w:val="004F2D81"/>
    <w:rsid w:val="004F2E44"/>
    <w:rsid w:val="004F2F97"/>
    <w:rsid w:val="004F378A"/>
    <w:rsid w:val="004F4209"/>
    <w:rsid w:val="004F51B3"/>
    <w:rsid w:val="004F6BAC"/>
    <w:rsid w:val="005016B7"/>
    <w:rsid w:val="0050183E"/>
    <w:rsid w:val="00501FBB"/>
    <w:rsid w:val="00503219"/>
    <w:rsid w:val="0050338F"/>
    <w:rsid w:val="00503842"/>
    <w:rsid w:val="00504603"/>
    <w:rsid w:val="00504C6E"/>
    <w:rsid w:val="0050629F"/>
    <w:rsid w:val="00506AE6"/>
    <w:rsid w:val="005115C9"/>
    <w:rsid w:val="0051246D"/>
    <w:rsid w:val="00513D6A"/>
    <w:rsid w:val="00516043"/>
    <w:rsid w:val="005163AB"/>
    <w:rsid w:val="00516D02"/>
    <w:rsid w:val="00517854"/>
    <w:rsid w:val="005204A5"/>
    <w:rsid w:val="00523349"/>
    <w:rsid w:val="00524BB1"/>
    <w:rsid w:val="00524FB6"/>
    <w:rsid w:val="005261F7"/>
    <w:rsid w:val="00526A21"/>
    <w:rsid w:val="00526B67"/>
    <w:rsid w:val="00526EDE"/>
    <w:rsid w:val="0052760B"/>
    <w:rsid w:val="00530191"/>
    <w:rsid w:val="00530958"/>
    <w:rsid w:val="00533164"/>
    <w:rsid w:val="00534359"/>
    <w:rsid w:val="00537B2F"/>
    <w:rsid w:val="00537CEF"/>
    <w:rsid w:val="00537E80"/>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3348"/>
    <w:rsid w:val="005B4013"/>
    <w:rsid w:val="005B460E"/>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5FBE"/>
    <w:rsid w:val="005E70F4"/>
    <w:rsid w:val="005F159F"/>
    <w:rsid w:val="005F4A0C"/>
    <w:rsid w:val="005F64F6"/>
    <w:rsid w:val="005F6BC2"/>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3C49"/>
    <w:rsid w:val="0062404D"/>
    <w:rsid w:val="00625075"/>
    <w:rsid w:val="00625E06"/>
    <w:rsid w:val="006261C5"/>
    <w:rsid w:val="00626F5E"/>
    <w:rsid w:val="006270CE"/>
    <w:rsid w:val="006301E5"/>
    <w:rsid w:val="00632D98"/>
    <w:rsid w:val="00635288"/>
    <w:rsid w:val="00635CA2"/>
    <w:rsid w:val="006363F7"/>
    <w:rsid w:val="00636659"/>
    <w:rsid w:val="00636D53"/>
    <w:rsid w:val="006422C9"/>
    <w:rsid w:val="00642EB1"/>
    <w:rsid w:val="006435BF"/>
    <w:rsid w:val="00644959"/>
    <w:rsid w:val="0064513E"/>
    <w:rsid w:val="006463B2"/>
    <w:rsid w:val="00647DE4"/>
    <w:rsid w:val="00653807"/>
    <w:rsid w:val="00655D95"/>
    <w:rsid w:val="0065777C"/>
    <w:rsid w:val="00657A1C"/>
    <w:rsid w:val="00661721"/>
    <w:rsid w:val="00662440"/>
    <w:rsid w:val="00662ED6"/>
    <w:rsid w:val="006647D0"/>
    <w:rsid w:val="00666DC3"/>
    <w:rsid w:val="00671AB3"/>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914"/>
    <w:rsid w:val="006A5C27"/>
    <w:rsid w:val="006A6633"/>
    <w:rsid w:val="006A6FFB"/>
    <w:rsid w:val="006B0749"/>
    <w:rsid w:val="006B0778"/>
    <w:rsid w:val="006B0F4F"/>
    <w:rsid w:val="006B19ED"/>
    <w:rsid w:val="006B3F88"/>
    <w:rsid w:val="006B722D"/>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22"/>
    <w:rsid w:val="006F0D69"/>
    <w:rsid w:val="006F1027"/>
    <w:rsid w:val="006F108F"/>
    <w:rsid w:val="006F298B"/>
    <w:rsid w:val="006F2CDF"/>
    <w:rsid w:val="006F72CB"/>
    <w:rsid w:val="006F7480"/>
    <w:rsid w:val="0070003C"/>
    <w:rsid w:val="00703DB1"/>
    <w:rsid w:val="00704416"/>
    <w:rsid w:val="00705077"/>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9E7"/>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6C48"/>
    <w:rsid w:val="00767088"/>
    <w:rsid w:val="00767D53"/>
    <w:rsid w:val="007740D2"/>
    <w:rsid w:val="00775124"/>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A62"/>
    <w:rsid w:val="00830BCD"/>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3960"/>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89"/>
    <w:rsid w:val="008A3DB4"/>
    <w:rsid w:val="008A5A2F"/>
    <w:rsid w:val="008A698F"/>
    <w:rsid w:val="008B12BF"/>
    <w:rsid w:val="008B1F8F"/>
    <w:rsid w:val="008B2D1B"/>
    <w:rsid w:val="008B3222"/>
    <w:rsid w:val="008B45BB"/>
    <w:rsid w:val="008B4FBF"/>
    <w:rsid w:val="008B5B4B"/>
    <w:rsid w:val="008B64ED"/>
    <w:rsid w:val="008B7076"/>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1E73"/>
    <w:rsid w:val="00924747"/>
    <w:rsid w:val="00924B25"/>
    <w:rsid w:val="009305E9"/>
    <w:rsid w:val="009313D0"/>
    <w:rsid w:val="009313FD"/>
    <w:rsid w:val="00931509"/>
    <w:rsid w:val="00933E40"/>
    <w:rsid w:val="009364A6"/>
    <w:rsid w:val="00937253"/>
    <w:rsid w:val="0094120A"/>
    <w:rsid w:val="00941D27"/>
    <w:rsid w:val="00941EB7"/>
    <w:rsid w:val="00943A3B"/>
    <w:rsid w:val="00945015"/>
    <w:rsid w:val="00946650"/>
    <w:rsid w:val="00946F6D"/>
    <w:rsid w:val="00946FF3"/>
    <w:rsid w:val="0095079D"/>
    <w:rsid w:val="009552BD"/>
    <w:rsid w:val="00955380"/>
    <w:rsid w:val="0095602D"/>
    <w:rsid w:val="0095621F"/>
    <w:rsid w:val="00957B6F"/>
    <w:rsid w:val="00957CB7"/>
    <w:rsid w:val="00957CD3"/>
    <w:rsid w:val="009639D8"/>
    <w:rsid w:val="00963AFD"/>
    <w:rsid w:val="00965221"/>
    <w:rsid w:val="0096581A"/>
    <w:rsid w:val="00966D72"/>
    <w:rsid w:val="0096776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0FC"/>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6DB"/>
    <w:rsid w:val="009B1A6F"/>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6744"/>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0324"/>
    <w:rsid w:val="00B21BAA"/>
    <w:rsid w:val="00B23BE2"/>
    <w:rsid w:val="00B23EDD"/>
    <w:rsid w:val="00B23EEB"/>
    <w:rsid w:val="00B244E4"/>
    <w:rsid w:val="00B24E6A"/>
    <w:rsid w:val="00B2577A"/>
    <w:rsid w:val="00B258BB"/>
    <w:rsid w:val="00B26521"/>
    <w:rsid w:val="00B30787"/>
    <w:rsid w:val="00B30E1E"/>
    <w:rsid w:val="00B32438"/>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630"/>
    <w:rsid w:val="00B611CD"/>
    <w:rsid w:val="00B61654"/>
    <w:rsid w:val="00B62725"/>
    <w:rsid w:val="00B63655"/>
    <w:rsid w:val="00B640A0"/>
    <w:rsid w:val="00B64799"/>
    <w:rsid w:val="00B73271"/>
    <w:rsid w:val="00B7336C"/>
    <w:rsid w:val="00B734CE"/>
    <w:rsid w:val="00B76647"/>
    <w:rsid w:val="00B769AB"/>
    <w:rsid w:val="00B772FE"/>
    <w:rsid w:val="00B81BC1"/>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3F0F"/>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985"/>
    <w:rsid w:val="00BD7BB4"/>
    <w:rsid w:val="00BE0D15"/>
    <w:rsid w:val="00BE1692"/>
    <w:rsid w:val="00BE30A3"/>
    <w:rsid w:val="00BE3B24"/>
    <w:rsid w:val="00BE3D5A"/>
    <w:rsid w:val="00BE466B"/>
    <w:rsid w:val="00BE47A4"/>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0717F"/>
    <w:rsid w:val="00C1017A"/>
    <w:rsid w:val="00C13FA5"/>
    <w:rsid w:val="00C151BB"/>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932"/>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E22"/>
    <w:rsid w:val="00D2100D"/>
    <w:rsid w:val="00D21B4C"/>
    <w:rsid w:val="00D22937"/>
    <w:rsid w:val="00D237F5"/>
    <w:rsid w:val="00D239E4"/>
    <w:rsid w:val="00D23E40"/>
    <w:rsid w:val="00D2593B"/>
    <w:rsid w:val="00D25DEF"/>
    <w:rsid w:val="00D2652A"/>
    <w:rsid w:val="00D27486"/>
    <w:rsid w:val="00D30410"/>
    <w:rsid w:val="00D334E5"/>
    <w:rsid w:val="00D36D3B"/>
    <w:rsid w:val="00D37DEE"/>
    <w:rsid w:val="00D401AF"/>
    <w:rsid w:val="00D403D8"/>
    <w:rsid w:val="00D4098D"/>
    <w:rsid w:val="00D41284"/>
    <w:rsid w:val="00D427CE"/>
    <w:rsid w:val="00D449E8"/>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0C8B"/>
    <w:rsid w:val="00DB101D"/>
    <w:rsid w:val="00DB1E5C"/>
    <w:rsid w:val="00DB2449"/>
    <w:rsid w:val="00DB27FC"/>
    <w:rsid w:val="00DB4104"/>
    <w:rsid w:val="00DB4ACD"/>
    <w:rsid w:val="00DB57F8"/>
    <w:rsid w:val="00DB65CC"/>
    <w:rsid w:val="00DB7B76"/>
    <w:rsid w:val="00DC2AD5"/>
    <w:rsid w:val="00DC6175"/>
    <w:rsid w:val="00DC658F"/>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15DC"/>
    <w:rsid w:val="00E017C8"/>
    <w:rsid w:val="00E032E7"/>
    <w:rsid w:val="00E035DD"/>
    <w:rsid w:val="00E0454C"/>
    <w:rsid w:val="00E047B2"/>
    <w:rsid w:val="00E04CEE"/>
    <w:rsid w:val="00E06808"/>
    <w:rsid w:val="00E07AF5"/>
    <w:rsid w:val="00E1053F"/>
    <w:rsid w:val="00E1058D"/>
    <w:rsid w:val="00E116B2"/>
    <w:rsid w:val="00E121CF"/>
    <w:rsid w:val="00E1330F"/>
    <w:rsid w:val="00E14CFF"/>
    <w:rsid w:val="00E15471"/>
    <w:rsid w:val="00E17A83"/>
    <w:rsid w:val="00E20139"/>
    <w:rsid w:val="00E22A7F"/>
    <w:rsid w:val="00E22C82"/>
    <w:rsid w:val="00E2475A"/>
    <w:rsid w:val="00E264CD"/>
    <w:rsid w:val="00E2694E"/>
    <w:rsid w:val="00E2742F"/>
    <w:rsid w:val="00E2776C"/>
    <w:rsid w:val="00E2794B"/>
    <w:rsid w:val="00E30DCB"/>
    <w:rsid w:val="00E32003"/>
    <w:rsid w:val="00E3230A"/>
    <w:rsid w:val="00E33898"/>
    <w:rsid w:val="00E35601"/>
    <w:rsid w:val="00E37357"/>
    <w:rsid w:val="00E41548"/>
    <w:rsid w:val="00E41EC3"/>
    <w:rsid w:val="00E42331"/>
    <w:rsid w:val="00E434DF"/>
    <w:rsid w:val="00E441BA"/>
    <w:rsid w:val="00E44291"/>
    <w:rsid w:val="00E458B2"/>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5A3"/>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62C"/>
    <w:rsid w:val="00ED1879"/>
    <w:rsid w:val="00ED2220"/>
    <w:rsid w:val="00ED31FF"/>
    <w:rsid w:val="00ED4B61"/>
    <w:rsid w:val="00ED5420"/>
    <w:rsid w:val="00ED6E97"/>
    <w:rsid w:val="00EE059C"/>
    <w:rsid w:val="00EE0F19"/>
    <w:rsid w:val="00EE14D7"/>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A89"/>
    <w:rsid w:val="00F0697B"/>
    <w:rsid w:val="00F06D8F"/>
    <w:rsid w:val="00F10D31"/>
    <w:rsid w:val="00F11140"/>
    <w:rsid w:val="00F11475"/>
    <w:rsid w:val="00F132D8"/>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744"/>
    <w:rsid w:val="00F42EB6"/>
    <w:rsid w:val="00F4311D"/>
    <w:rsid w:val="00F44DCD"/>
    <w:rsid w:val="00F505FE"/>
    <w:rsid w:val="00F5465B"/>
    <w:rsid w:val="00F54927"/>
    <w:rsid w:val="00F55AB9"/>
    <w:rsid w:val="00F55E10"/>
    <w:rsid w:val="00F56438"/>
    <w:rsid w:val="00F56C60"/>
    <w:rsid w:val="00F6065E"/>
    <w:rsid w:val="00F61FB5"/>
    <w:rsid w:val="00F6215E"/>
    <w:rsid w:val="00F633D5"/>
    <w:rsid w:val="00F64324"/>
    <w:rsid w:val="00F657C9"/>
    <w:rsid w:val="00F65A81"/>
    <w:rsid w:val="00F65EB1"/>
    <w:rsid w:val="00F664FF"/>
    <w:rsid w:val="00F67420"/>
    <w:rsid w:val="00F67D84"/>
    <w:rsid w:val="00F67F6D"/>
    <w:rsid w:val="00F71B9D"/>
    <w:rsid w:val="00F728CB"/>
    <w:rsid w:val="00F76A56"/>
    <w:rsid w:val="00F80687"/>
    <w:rsid w:val="00F81268"/>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6D0A"/>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0C3DD-9851-4077-B21A-2988E661F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10666</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2015-09-26T03:02:00Z</dcterms:created>
  <dcterms:modified xsi:type="dcterms:W3CDTF">2015-09-26T03:17:00Z</dcterms:modified>
</cp:coreProperties>
</file>